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A4D" w14:textId="3E190801" w:rsidR="00F07203" w:rsidRDefault="00F07203" w:rsidP="00E92D13">
      <w:pPr>
        <w:spacing w:line="276" w:lineRule="auto"/>
        <w:rPr>
          <w:rFonts w:ascii="Aptos" w:hAnsi="Aptos" w:cs="Arabic Typesetting"/>
          <w:b/>
          <w:bCs/>
          <w:sz w:val="40"/>
          <w:szCs w:val="40"/>
        </w:rPr>
      </w:pPr>
    </w:p>
    <w:p w14:paraId="3D251379" w14:textId="1D30100A" w:rsidR="00F05110" w:rsidRPr="00F05110" w:rsidRDefault="00F05110" w:rsidP="00F05110">
      <w:pPr>
        <w:spacing w:line="276" w:lineRule="auto"/>
        <w:jc w:val="center"/>
        <w:rPr>
          <w:rFonts w:ascii="Aptos" w:hAnsi="Aptos" w:cs="Arabic Typesetting"/>
          <w:sz w:val="40"/>
          <w:szCs w:val="40"/>
        </w:rPr>
      </w:pPr>
      <w:r w:rsidRPr="00F05110">
        <w:rPr>
          <w:rFonts w:ascii="Aptos" w:hAnsi="Aptos" w:cs="Arabic Typesetting"/>
          <w:b/>
          <w:bCs/>
          <w:sz w:val="40"/>
          <w:szCs w:val="40"/>
        </w:rPr>
        <w:t>JAECOO 7 HYBRIDE RECHARGEABLE - SHS-P</w:t>
      </w:r>
    </w:p>
    <w:p w14:paraId="51C0EC05" w14:textId="77777777" w:rsidR="00140274" w:rsidRPr="003A73BB" w:rsidRDefault="00140274" w:rsidP="00140274">
      <w:pPr>
        <w:spacing w:line="276" w:lineRule="auto"/>
        <w:jc w:val="center"/>
        <w:rPr>
          <w:rFonts w:asciiTheme="majorHAnsi" w:hAnsiTheme="majorHAnsi" w:cs="Arabic Typesetting"/>
          <w:b/>
          <w:bCs/>
          <w:sz w:val="36"/>
          <w:szCs w:val="36"/>
        </w:rPr>
      </w:pPr>
    </w:p>
    <w:p w14:paraId="016DC731" w14:textId="77777777" w:rsidR="003A73BB" w:rsidRDefault="003A73BB" w:rsidP="00140274">
      <w:pPr>
        <w:spacing w:line="276" w:lineRule="auto"/>
        <w:jc w:val="both"/>
        <w:rPr>
          <w:rFonts w:asciiTheme="majorHAnsi" w:hAnsiTheme="majorHAnsi" w:cs="Arabic Typesetting"/>
          <w:b/>
          <w:bCs/>
          <w:sz w:val="22"/>
          <w:szCs w:val="22"/>
        </w:rPr>
      </w:pPr>
    </w:p>
    <w:p w14:paraId="5F3ACC1C" w14:textId="0E679DBB"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Paris, le 1</w:t>
      </w:r>
      <w:r w:rsidR="007305CD">
        <w:rPr>
          <w:rFonts w:ascii="Aptos" w:hAnsi="Aptos" w:cs="Arabic Typesetting"/>
          <w:sz w:val="22"/>
          <w:szCs w:val="22"/>
        </w:rPr>
        <w:t>7</w:t>
      </w:r>
      <w:r w:rsidRPr="00F05110">
        <w:rPr>
          <w:rFonts w:ascii="Aptos" w:hAnsi="Aptos" w:cs="Arabic Typesetting"/>
          <w:sz w:val="22"/>
          <w:szCs w:val="22"/>
        </w:rPr>
        <w:t xml:space="preserve"> février 2026</w:t>
      </w:r>
    </w:p>
    <w:p w14:paraId="6DB54156" w14:textId="77777777" w:rsidR="00F05110" w:rsidRPr="00F05110" w:rsidRDefault="00F05110" w:rsidP="00F05110">
      <w:pPr>
        <w:spacing w:line="276" w:lineRule="auto"/>
        <w:jc w:val="both"/>
        <w:rPr>
          <w:rFonts w:ascii="Aptos" w:hAnsi="Aptos" w:cs="Arabic Typesetting"/>
          <w:sz w:val="22"/>
          <w:szCs w:val="22"/>
        </w:rPr>
      </w:pPr>
    </w:p>
    <w:p w14:paraId="7B344031" w14:textId="77777777" w:rsidR="00F05110" w:rsidRPr="00F05110" w:rsidRDefault="00F05110" w:rsidP="00F05110">
      <w:pPr>
        <w:spacing w:line="276" w:lineRule="auto"/>
        <w:jc w:val="both"/>
        <w:rPr>
          <w:rFonts w:ascii="Aptos" w:hAnsi="Aptos" w:cs="Arabic Typesetting"/>
          <w:sz w:val="22"/>
          <w:szCs w:val="22"/>
        </w:rPr>
      </w:pPr>
    </w:p>
    <w:p w14:paraId="1E8F88DF" w14:textId="3C44F920"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b/>
          <w:bCs/>
          <w:sz w:val="22"/>
          <w:szCs w:val="22"/>
        </w:rPr>
        <w:t>EN R</w:t>
      </w:r>
      <w:r w:rsidR="005D7A1D" w:rsidRPr="005D7A1D">
        <w:rPr>
          <w:rFonts w:ascii="Aptos" w:hAnsi="Aptos" w:cs="Arabic Typesetting"/>
          <w:b/>
          <w:bCs/>
          <w:sz w:val="22"/>
          <w:szCs w:val="22"/>
        </w:rPr>
        <w:t>É</w:t>
      </w:r>
      <w:r w:rsidRPr="00F05110">
        <w:rPr>
          <w:rFonts w:ascii="Aptos" w:hAnsi="Aptos" w:cs="Arabic Typesetting"/>
          <w:b/>
          <w:bCs/>
          <w:sz w:val="22"/>
          <w:szCs w:val="22"/>
        </w:rPr>
        <w:t>SUM</w:t>
      </w:r>
      <w:r w:rsidR="005D7A1D" w:rsidRPr="005D7A1D">
        <w:rPr>
          <w:rFonts w:ascii="Aptos" w:hAnsi="Aptos" w:cs="Arabic Typesetting"/>
          <w:b/>
          <w:bCs/>
          <w:sz w:val="22"/>
          <w:szCs w:val="22"/>
        </w:rPr>
        <w:t>É</w:t>
      </w:r>
    </w:p>
    <w:p w14:paraId="03828A3D"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Le JAECOO 7 offre aux utilisateurs un excellent niveau de confort de conduite et un large éventail de possibilités de mobilité adaptées aux besoins.</w:t>
      </w:r>
    </w:p>
    <w:p w14:paraId="41FDF49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Le design extérieur est une interprétation élégante des formes épurées du langage stylistique de JAECOO. L’habitacle présente un design minimaliste, avec des matériaux et finitions qui évoquent robustesse et confort.</w:t>
      </w:r>
    </w:p>
    <w:p w14:paraId="469E1C8D" w14:textId="77777777" w:rsidR="00F05110" w:rsidRPr="00F05110" w:rsidRDefault="00F05110" w:rsidP="00F05110">
      <w:pPr>
        <w:spacing w:line="276" w:lineRule="auto"/>
        <w:jc w:val="both"/>
        <w:rPr>
          <w:rFonts w:ascii="Aptos" w:hAnsi="Aptos" w:cs="Arabic Typesetting"/>
          <w:sz w:val="22"/>
          <w:szCs w:val="22"/>
        </w:rPr>
      </w:pPr>
    </w:p>
    <w:p w14:paraId="3ABA2E2E" w14:textId="64D062B2"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w:t>
      </w:r>
      <w:r w:rsidRPr="00F05110">
        <w:rPr>
          <w:rFonts w:ascii="Aptos" w:hAnsi="Aptos" w:cs="Arabic Typesetting"/>
          <w:b/>
          <w:bCs/>
          <w:sz w:val="22"/>
          <w:szCs w:val="22"/>
        </w:rPr>
        <w:t>JAECOO 7 SUPER HYBRIDE RECHARGEABLE (SHS-P)</w:t>
      </w:r>
      <w:r w:rsidRPr="00F05110">
        <w:rPr>
          <w:rFonts w:ascii="Aptos" w:hAnsi="Aptos" w:cs="Arabic Typesetting"/>
          <w:sz w:val="22"/>
          <w:szCs w:val="22"/>
        </w:rPr>
        <w:t xml:space="preserve"> embarque la technologie hybride du Groupe Chery composée du moteur thermique de 5</w:t>
      </w:r>
      <w:r w:rsidR="007F430C">
        <w:rPr>
          <w:rFonts w:ascii="Aptos" w:hAnsi="Aptos" w:cs="Arabic Typesetting"/>
          <w:sz w:val="22"/>
          <w:szCs w:val="22"/>
          <w:vertAlign w:val="superscript"/>
        </w:rPr>
        <w:t>e</w:t>
      </w:r>
      <w:r w:rsidRPr="00F05110">
        <w:rPr>
          <w:rFonts w:ascii="Aptos" w:hAnsi="Aptos" w:cs="Arabic Typesetting"/>
          <w:sz w:val="22"/>
          <w:szCs w:val="22"/>
        </w:rPr>
        <w:t xml:space="preserve"> génération </w:t>
      </w:r>
      <w:r w:rsidRPr="00F05110">
        <w:rPr>
          <w:rFonts w:ascii="Aptos" w:hAnsi="Aptos" w:cs="Arabic Typesetting"/>
          <w:b/>
          <w:bCs/>
          <w:sz w:val="22"/>
          <w:szCs w:val="22"/>
        </w:rPr>
        <w:t>1.5T GDI DHE</w:t>
      </w:r>
      <w:r w:rsidRPr="00F05110">
        <w:rPr>
          <w:rFonts w:ascii="Aptos" w:hAnsi="Aptos" w:cs="Arabic Typesetting"/>
          <w:sz w:val="22"/>
          <w:szCs w:val="22"/>
        </w:rPr>
        <w:t xml:space="preserve"> (Dedicated Hybrid Engine), de la transmission hybride dédiée </w:t>
      </w:r>
      <w:r w:rsidRPr="00F05110">
        <w:rPr>
          <w:rFonts w:ascii="Aptos" w:hAnsi="Aptos" w:cs="Arabic Typesetting"/>
          <w:b/>
          <w:bCs/>
          <w:sz w:val="22"/>
          <w:szCs w:val="22"/>
        </w:rPr>
        <w:t>1DHT</w:t>
      </w:r>
      <w:r w:rsidRPr="00F05110">
        <w:rPr>
          <w:rFonts w:ascii="Aptos" w:hAnsi="Aptos" w:cs="Arabic Typesetting"/>
          <w:sz w:val="22"/>
          <w:szCs w:val="22"/>
        </w:rPr>
        <w:t xml:space="preserve"> (Dedicated Hybrid Transmission - 1 rapport)</w:t>
      </w:r>
      <w:r w:rsidRPr="00F05110">
        <w:rPr>
          <w:rFonts w:ascii="Aptos" w:hAnsi="Aptos" w:cs="Arabic Typesetting"/>
          <w:b/>
          <w:bCs/>
          <w:sz w:val="22"/>
          <w:szCs w:val="22"/>
        </w:rPr>
        <w:t xml:space="preserve"> </w:t>
      </w:r>
      <w:r w:rsidRPr="00F05110">
        <w:rPr>
          <w:rFonts w:ascii="Aptos" w:hAnsi="Aptos" w:cs="Arabic Typesetting"/>
          <w:sz w:val="22"/>
          <w:szCs w:val="22"/>
        </w:rPr>
        <w:t>et d’un pack de batteries spécifique aux véhicules hybrides rechargeables de 18,4 kWh.</w:t>
      </w:r>
      <w:r w:rsidRPr="00F05110">
        <w:rPr>
          <w:rFonts w:ascii="Aptos" w:hAnsi="Aptos" w:cs="Arabic Typesetting"/>
          <w:b/>
          <w:bCs/>
          <w:sz w:val="22"/>
          <w:szCs w:val="22"/>
        </w:rPr>
        <w:t xml:space="preserve"> </w:t>
      </w:r>
      <w:r w:rsidRPr="00F05110">
        <w:rPr>
          <w:rFonts w:ascii="Aptos" w:hAnsi="Aptos" w:cs="Arabic Typesetting"/>
          <w:sz w:val="22"/>
          <w:szCs w:val="22"/>
        </w:rPr>
        <w:t xml:space="preserve">Il associe une puissance élevée (279 ch – 205 kW – et 310 Nm combinés) à une faible consommation : </w:t>
      </w:r>
      <w:r w:rsidRPr="00F05110">
        <w:rPr>
          <w:rFonts w:ascii="Aptos" w:hAnsi="Aptos" w:cs="Arabic Typesetting"/>
          <w:b/>
          <w:bCs/>
          <w:sz w:val="22"/>
          <w:szCs w:val="22"/>
        </w:rPr>
        <w:t>2,4 l/100 km</w:t>
      </w:r>
      <w:r w:rsidRPr="00F05110">
        <w:rPr>
          <w:rFonts w:ascii="Aptos" w:hAnsi="Aptos" w:cs="Arabic Typesetting"/>
          <w:sz w:val="22"/>
          <w:szCs w:val="22"/>
        </w:rPr>
        <w:t xml:space="preserve"> en cycle mixte WLTP et </w:t>
      </w:r>
      <w:r w:rsidRPr="00F05110">
        <w:rPr>
          <w:rFonts w:ascii="Aptos" w:hAnsi="Aptos" w:cs="Arabic Typesetting"/>
          <w:b/>
          <w:bCs/>
          <w:sz w:val="22"/>
          <w:szCs w:val="22"/>
        </w:rPr>
        <w:t>6 l/100 km</w:t>
      </w:r>
      <w:r w:rsidRPr="00F05110">
        <w:rPr>
          <w:rFonts w:ascii="Aptos" w:hAnsi="Aptos" w:cs="Arabic Typesetting"/>
          <w:sz w:val="22"/>
          <w:szCs w:val="22"/>
        </w:rPr>
        <w:t xml:space="preserve"> en maintien de charge lorsque la batterie est déchargée. Le tout, avec un agrément d'utilisation remarquable et sans restriction d’autonomie, aussi bien 100% électrique (90 km en cycle mixte WLTP) que totale (jusqu'à 1 200 km* combinés) grâce à son réservoir de 60 litres.</w:t>
      </w:r>
    </w:p>
    <w:p w14:paraId="138A7634"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Cette technologie hybride privilégie le fonctionnement électrique. Le système de contrôle intelligent adapte les modes de fonctionnement — 100 % électrique, hybride série, hybride parallèle ou thermique pur — selon les conditions de roulage.</w:t>
      </w:r>
    </w:p>
    <w:p w14:paraId="41E5540D" w14:textId="77777777" w:rsidR="00F05110" w:rsidRPr="00F05110" w:rsidRDefault="00F05110" w:rsidP="00F05110">
      <w:pPr>
        <w:spacing w:line="276" w:lineRule="auto"/>
        <w:jc w:val="both"/>
        <w:rPr>
          <w:rFonts w:ascii="Aptos" w:hAnsi="Aptos" w:cs="Arabic Typesetting"/>
          <w:sz w:val="22"/>
          <w:szCs w:val="22"/>
        </w:rPr>
      </w:pPr>
    </w:p>
    <w:p w14:paraId="15D6422E" w14:textId="777ED3C2"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Le JAECOO 7 bénéficie d’une combinaison de hardware et de software de dernière génération permettant des fonctionnalités avancées et une intégration complète des systèmes, tant sur les écrans HD du tableau de bord que sur l’affichage tête haute et le système de commande vocale. L'écran vertical HD de 14,8’’ constitue le centre du système multimédia : info-divertissement, navigation, connectivité, aides à la conduite, climatisation, éclairage ambiant et caméra HD 540° avec vision du véhicule en transparence.</w:t>
      </w:r>
    </w:p>
    <w:p w14:paraId="57B58ED0"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Il propose diverses applications intégrées pour la navigation, la musique et la vidéo. Il dispose également d’une application mobile permettant de contrôler à distance plusieurs fonctions du véhicule.</w:t>
      </w:r>
    </w:p>
    <w:p w14:paraId="6B34B2ED"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La sécurité est l’un des axes prioritaires du développement du JAECOO 7. Il intègre la technologie la plus avancée en matière de conception de carrosserie, de systèmes d'aides à la conduite et de protection passive.</w:t>
      </w:r>
    </w:p>
    <w:p w14:paraId="5FC1277B" w14:textId="77777777" w:rsidR="00F05110" w:rsidRPr="00F05110" w:rsidRDefault="00F05110" w:rsidP="00F05110">
      <w:pPr>
        <w:spacing w:line="276" w:lineRule="auto"/>
        <w:jc w:val="both"/>
        <w:rPr>
          <w:rFonts w:ascii="Aptos" w:hAnsi="Aptos" w:cs="Arabic Typesetting"/>
          <w:sz w:val="22"/>
          <w:szCs w:val="22"/>
        </w:rPr>
      </w:pPr>
    </w:p>
    <w:p w14:paraId="48CA7C9F" w14:textId="77777777" w:rsidR="00AB1319" w:rsidRDefault="00AB1319" w:rsidP="00F05110">
      <w:pPr>
        <w:spacing w:line="276" w:lineRule="auto"/>
        <w:jc w:val="both"/>
        <w:rPr>
          <w:rFonts w:ascii="Aptos" w:hAnsi="Aptos" w:cs="Arabic Typesetting"/>
          <w:b/>
          <w:bCs/>
          <w:sz w:val="22"/>
          <w:szCs w:val="22"/>
        </w:rPr>
      </w:pPr>
    </w:p>
    <w:p w14:paraId="10147D6B" w14:textId="5E674CB0" w:rsidR="00F05110" w:rsidRDefault="00F05110" w:rsidP="00F05110">
      <w:pPr>
        <w:spacing w:line="276" w:lineRule="auto"/>
        <w:jc w:val="both"/>
        <w:rPr>
          <w:rFonts w:ascii="Aptos" w:hAnsi="Aptos" w:cs="Arabic Typesetting"/>
          <w:b/>
          <w:bCs/>
          <w:sz w:val="22"/>
          <w:szCs w:val="22"/>
        </w:rPr>
      </w:pPr>
      <w:r w:rsidRPr="00F05110">
        <w:rPr>
          <w:rFonts w:ascii="Aptos" w:hAnsi="Aptos" w:cs="Arabic Typesetting"/>
          <w:b/>
          <w:bCs/>
          <w:sz w:val="22"/>
          <w:szCs w:val="22"/>
        </w:rPr>
        <w:lastRenderedPageBreak/>
        <w:t>DESIGN EXT</w:t>
      </w:r>
      <w:r w:rsidR="00A60361" w:rsidRPr="00A60361">
        <w:rPr>
          <w:rFonts w:ascii="Aptos" w:hAnsi="Aptos" w:cs="Arabic Typesetting"/>
          <w:b/>
          <w:bCs/>
          <w:sz w:val="22"/>
          <w:szCs w:val="22"/>
        </w:rPr>
        <w:t>É</w:t>
      </w:r>
      <w:r w:rsidRPr="00F05110">
        <w:rPr>
          <w:rFonts w:ascii="Aptos" w:hAnsi="Aptos" w:cs="Arabic Typesetting"/>
          <w:b/>
          <w:bCs/>
          <w:sz w:val="22"/>
          <w:szCs w:val="22"/>
        </w:rPr>
        <w:t>RIEUR</w:t>
      </w:r>
    </w:p>
    <w:p w14:paraId="23307BE9" w14:textId="77777777" w:rsidR="00297120" w:rsidRPr="00F05110" w:rsidRDefault="00297120" w:rsidP="00F05110">
      <w:pPr>
        <w:spacing w:line="276" w:lineRule="auto"/>
        <w:jc w:val="both"/>
        <w:rPr>
          <w:rFonts w:ascii="Aptos" w:hAnsi="Aptos" w:cs="Arabic Typesetting"/>
          <w:sz w:val="22"/>
          <w:szCs w:val="22"/>
        </w:rPr>
      </w:pPr>
    </w:p>
    <w:p w14:paraId="7D1C1C47"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JAECOO 7 présente des formes épurées, à la fois contemporaines et intemporelles, caractéristiques de la ligne de produits JAECOO. Avec 4,50 m de long, 1,87 m de large et 1,67 m de haut, il exprime style et robustesse, suivant la philosophie « </w:t>
      </w:r>
      <w:r w:rsidRPr="00F05110">
        <w:rPr>
          <w:rFonts w:ascii="Aptos" w:hAnsi="Aptos" w:cs="Arabic Typesetting"/>
          <w:i/>
          <w:iCs/>
          <w:sz w:val="22"/>
          <w:szCs w:val="22"/>
        </w:rPr>
        <w:t>From classic beyond classic</w:t>
      </w:r>
      <w:r w:rsidRPr="00F05110">
        <w:rPr>
          <w:rFonts w:ascii="Aptos" w:hAnsi="Aptos" w:cs="Arabic Typesetting"/>
          <w:sz w:val="22"/>
          <w:szCs w:val="22"/>
        </w:rPr>
        <w:t xml:space="preserve"> » : Le Nouveau Classique.</w:t>
      </w:r>
    </w:p>
    <w:p w14:paraId="3A75C8A7"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La face avant adopte une calandre évoquant une cascade, symbolisant la force vitale de la nature. Le logo JAECOO est apposé sur une calandre signature encadrée de projecteurs full LED à double étage, en configuration verticale et horizontale, avec des signatures lumineuses géométriques (106 LED).</w:t>
      </w:r>
    </w:p>
    <w:p w14:paraId="539F880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profil latéral renforce cette personnalité, avec des passages de roue marqués, des lignes droites et propres, et des poignées de portes affleurantes rétractables. </w:t>
      </w:r>
    </w:p>
    <w:p w14:paraId="2A3375AD" w14:textId="0F6FD809"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L’arrière reprend ces thèmes stylistiques avec des épaules larges, un spoiler sportif qui </w:t>
      </w:r>
      <w:r w:rsidR="00AB1319" w:rsidRPr="00F05110">
        <w:rPr>
          <w:rFonts w:ascii="Aptos" w:hAnsi="Aptos" w:cs="Arabic Typesetting"/>
          <w:sz w:val="22"/>
          <w:szCs w:val="22"/>
        </w:rPr>
        <w:t>dissimule</w:t>
      </w:r>
      <w:r w:rsidRPr="00F05110">
        <w:rPr>
          <w:rFonts w:ascii="Aptos" w:hAnsi="Aptos" w:cs="Arabic Typesetting"/>
          <w:sz w:val="22"/>
          <w:szCs w:val="22"/>
        </w:rPr>
        <w:t xml:space="preserve"> l'essuie-glace et un bandeau lumineux full LED (74 LED)</w:t>
      </w:r>
    </w:p>
    <w:p w14:paraId="1336399A" w14:textId="77777777" w:rsidR="00F05110" w:rsidRPr="00F05110" w:rsidRDefault="00F05110" w:rsidP="00F05110">
      <w:pPr>
        <w:spacing w:line="276" w:lineRule="auto"/>
        <w:jc w:val="both"/>
        <w:rPr>
          <w:rFonts w:ascii="Aptos" w:hAnsi="Aptos" w:cs="Arabic Typesetting"/>
          <w:sz w:val="22"/>
          <w:szCs w:val="22"/>
        </w:rPr>
      </w:pPr>
    </w:p>
    <w:p w14:paraId="12F2F8BD" w14:textId="77777777" w:rsidR="00297120" w:rsidRDefault="00297120" w:rsidP="00F05110">
      <w:pPr>
        <w:spacing w:line="276" w:lineRule="auto"/>
        <w:jc w:val="both"/>
        <w:rPr>
          <w:rFonts w:ascii="Aptos" w:hAnsi="Aptos" w:cs="Arabic Typesetting"/>
          <w:b/>
          <w:bCs/>
          <w:sz w:val="22"/>
          <w:szCs w:val="22"/>
        </w:rPr>
      </w:pPr>
    </w:p>
    <w:p w14:paraId="224C94ED" w14:textId="547B716E" w:rsidR="00F05110" w:rsidRDefault="00F05110" w:rsidP="00F05110">
      <w:pPr>
        <w:spacing w:line="276" w:lineRule="auto"/>
        <w:jc w:val="both"/>
        <w:rPr>
          <w:rFonts w:ascii="Aptos" w:hAnsi="Aptos" w:cs="Arabic Typesetting"/>
          <w:b/>
          <w:bCs/>
          <w:sz w:val="22"/>
          <w:szCs w:val="22"/>
        </w:rPr>
      </w:pPr>
      <w:r w:rsidRPr="00F05110">
        <w:rPr>
          <w:rFonts w:ascii="Aptos" w:hAnsi="Aptos" w:cs="Arabic Typesetting"/>
          <w:b/>
          <w:bCs/>
          <w:sz w:val="22"/>
          <w:szCs w:val="22"/>
        </w:rPr>
        <w:t>DESIGN INT</w:t>
      </w:r>
      <w:r w:rsidR="00A60361" w:rsidRPr="00A60361">
        <w:rPr>
          <w:rFonts w:ascii="Aptos" w:hAnsi="Aptos" w:cs="Arabic Typesetting"/>
          <w:b/>
          <w:bCs/>
          <w:sz w:val="22"/>
          <w:szCs w:val="22"/>
        </w:rPr>
        <w:t>É</w:t>
      </w:r>
      <w:r w:rsidRPr="00F05110">
        <w:rPr>
          <w:rFonts w:ascii="Aptos" w:hAnsi="Aptos" w:cs="Arabic Typesetting"/>
          <w:b/>
          <w:bCs/>
          <w:sz w:val="22"/>
          <w:szCs w:val="22"/>
        </w:rPr>
        <w:t>RIEUR</w:t>
      </w:r>
    </w:p>
    <w:p w14:paraId="3FC817E1" w14:textId="77777777" w:rsidR="00297120" w:rsidRPr="00F05110" w:rsidRDefault="00297120" w:rsidP="00F05110">
      <w:pPr>
        <w:spacing w:line="276" w:lineRule="auto"/>
        <w:jc w:val="both"/>
        <w:rPr>
          <w:rFonts w:ascii="Aptos" w:hAnsi="Aptos" w:cs="Arabic Typesetting"/>
          <w:sz w:val="22"/>
          <w:szCs w:val="22"/>
        </w:rPr>
      </w:pPr>
    </w:p>
    <w:p w14:paraId="6EFA029D" w14:textId="2F62CC23"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L’habitacle, élégant et minimaliste, présente des matériaux d’excellente facture. Le tableau de bord intègre une instrumentation de 10,25’’ et un écran central full HD (2K) vertical de 14,8’’ et le vitrage aux places avant est acoustique pour plus de confort.</w:t>
      </w:r>
    </w:p>
    <w:p w14:paraId="08433BEC"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La console centrale inclut des porte-gobelets, divers boutons physiques et un grand accoudoir réfrigéré à double ouverture. Le sélecteur de vitesses placé près du volant libère de l’espace pour le conducteur et permet un démarrage simplifié grâce à la fonction entrée et démarrage sans clé ni bouton de démarrage, une simple pression sur le frein mettant le véhicule en route une fois la ceinture attachée.</w:t>
      </w:r>
    </w:p>
    <w:p w14:paraId="165E7C04"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Les sièges avant, spacieux et confortables, sont à réglages électriques et chauffants de série. Le volant est chauffant également. La banquette arrière offre des rangements, aérations, accoudoir central et ports USB. La finition Exclusive ajoute l'éclairage d'ambiance, la sellerie en cuir synthétique avec plus de réglages et une mémoire pour ceux du conducteur, l'affichage tête haute, le pare-brise chauffant, une recharge par induction rapide (50 W) et ventilée pour smartphone, le toit ouvrant panoramique de 1,1 m², le système audio SONY avec 8 haut-parleurs, la caméra 540° ou encore le hayon électrique (liste non exhaustive). Le coffre offre 500 litres (norme VDA 215) extensibles à </w:t>
      </w:r>
      <w:r w:rsidRPr="00F05110">
        <w:rPr>
          <w:rFonts w:ascii="Aptos" w:hAnsi="Aptos" w:cs="Arabic Typesetting"/>
          <w:b/>
          <w:bCs/>
          <w:sz w:val="22"/>
          <w:szCs w:val="22"/>
        </w:rPr>
        <w:t>1 265 litres</w:t>
      </w:r>
      <w:r w:rsidRPr="00F05110">
        <w:rPr>
          <w:rFonts w:ascii="Aptos" w:hAnsi="Aptos" w:cs="Arabic Typesetting"/>
          <w:sz w:val="22"/>
          <w:szCs w:val="22"/>
        </w:rPr>
        <w:t xml:space="preserve"> (VDA 214) sièges rabattus.</w:t>
      </w:r>
    </w:p>
    <w:p w14:paraId="41C87088" w14:textId="77777777" w:rsidR="00F05110" w:rsidRPr="00F05110" w:rsidRDefault="00F05110" w:rsidP="00F05110">
      <w:pPr>
        <w:spacing w:line="276" w:lineRule="auto"/>
        <w:jc w:val="both"/>
        <w:rPr>
          <w:rFonts w:ascii="Aptos" w:hAnsi="Aptos" w:cs="Arabic Typesetting"/>
          <w:sz w:val="22"/>
          <w:szCs w:val="22"/>
        </w:rPr>
      </w:pPr>
    </w:p>
    <w:p w14:paraId="42D25ED7" w14:textId="77777777" w:rsidR="00297120" w:rsidRDefault="00297120" w:rsidP="00F05110">
      <w:pPr>
        <w:spacing w:line="276" w:lineRule="auto"/>
        <w:jc w:val="both"/>
        <w:rPr>
          <w:rFonts w:ascii="Aptos" w:hAnsi="Aptos" w:cs="Arabic Typesetting"/>
          <w:b/>
          <w:bCs/>
          <w:sz w:val="22"/>
          <w:szCs w:val="22"/>
        </w:rPr>
      </w:pPr>
    </w:p>
    <w:p w14:paraId="4191EB65" w14:textId="49F59287" w:rsidR="00F05110" w:rsidRDefault="00F05110" w:rsidP="00F05110">
      <w:pPr>
        <w:spacing w:line="276" w:lineRule="auto"/>
        <w:jc w:val="both"/>
        <w:rPr>
          <w:rFonts w:ascii="Aptos" w:hAnsi="Aptos" w:cs="Arabic Typesetting"/>
          <w:b/>
          <w:bCs/>
          <w:sz w:val="22"/>
          <w:szCs w:val="22"/>
        </w:rPr>
      </w:pPr>
      <w:r w:rsidRPr="00F05110">
        <w:rPr>
          <w:rFonts w:ascii="Aptos" w:hAnsi="Aptos" w:cs="Arabic Typesetting"/>
          <w:b/>
          <w:bCs/>
          <w:sz w:val="22"/>
          <w:szCs w:val="22"/>
        </w:rPr>
        <w:t>CONNECTIVIT</w:t>
      </w:r>
      <w:r w:rsidR="00A60361" w:rsidRPr="00A60361">
        <w:rPr>
          <w:rFonts w:ascii="Aptos" w:hAnsi="Aptos" w:cs="Arabic Typesetting"/>
          <w:b/>
          <w:bCs/>
          <w:sz w:val="22"/>
          <w:szCs w:val="22"/>
        </w:rPr>
        <w:t>É</w:t>
      </w:r>
      <w:r w:rsidRPr="00F05110">
        <w:rPr>
          <w:rFonts w:ascii="Aptos" w:hAnsi="Aptos" w:cs="Arabic Typesetting"/>
          <w:b/>
          <w:bCs/>
          <w:sz w:val="22"/>
          <w:szCs w:val="22"/>
        </w:rPr>
        <w:t xml:space="preserve"> ET INFO DIVERTISSEMENT</w:t>
      </w:r>
    </w:p>
    <w:p w14:paraId="5AB43AEB" w14:textId="77777777" w:rsidR="00297120" w:rsidRPr="00F05110" w:rsidRDefault="00297120" w:rsidP="00F05110">
      <w:pPr>
        <w:spacing w:line="276" w:lineRule="auto"/>
        <w:jc w:val="both"/>
        <w:rPr>
          <w:rFonts w:ascii="Aptos" w:hAnsi="Aptos" w:cs="Arabic Typesetting"/>
          <w:sz w:val="22"/>
          <w:szCs w:val="22"/>
        </w:rPr>
      </w:pPr>
    </w:p>
    <w:p w14:paraId="1600614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L’architecture électronique repose sur un processeur </w:t>
      </w:r>
      <w:r w:rsidRPr="00F05110">
        <w:rPr>
          <w:rFonts w:ascii="Aptos" w:hAnsi="Aptos" w:cs="Arabic Typesetting"/>
          <w:b/>
          <w:bCs/>
          <w:sz w:val="22"/>
          <w:szCs w:val="22"/>
        </w:rPr>
        <w:t>Qualcomm 8155 Snapdragon</w:t>
      </w:r>
      <w:r w:rsidRPr="00F05110">
        <w:rPr>
          <w:rFonts w:ascii="Aptos" w:hAnsi="Aptos" w:cs="Arabic Typesetting"/>
          <w:sz w:val="22"/>
          <w:szCs w:val="22"/>
        </w:rPr>
        <w:t>, capable de traiter 8 000 milliards d’opérations par seconde. L’interface privilégie sécurité et ergonomie et démarre en moins de 2 secondes.</w:t>
      </w:r>
    </w:p>
    <w:p w14:paraId="27A1981F" w14:textId="70ED6DF5"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lastRenderedPageBreak/>
        <w:t>L’écran vertical HD de 14,8’’ contrôle info-divertissement, navigation, aides à la conduite, climatisation, éclairage et la caméra 540° haute résolution (1</w:t>
      </w:r>
      <w:r w:rsidR="002A32DA">
        <w:rPr>
          <w:rFonts w:ascii="Aptos" w:hAnsi="Aptos" w:cs="Arabic Typesetting"/>
          <w:sz w:val="22"/>
          <w:szCs w:val="22"/>
        </w:rPr>
        <w:t xml:space="preserve"> </w:t>
      </w:r>
      <w:r w:rsidRPr="00F05110">
        <w:rPr>
          <w:rFonts w:ascii="Aptos" w:hAnsi="Aptos" w:cs="Arabic Typesetting"/>
          <w:sz w:val="22"/>
          <w:szCs w:val="22"/>
        </w:rPr>
        <w:t>280</w:t>
      </w:r>
      <w:r w:rsidR="002A32DA">
        <w:rPr>
          <w:rFonts w:ascii="Aptos" w:hAnsi="Aptos" w:cs="Arabic Typesetting"/>
          <w:sz w:val="22"/>
          <w:szCs w:val="22"/>
        </w:rPr>
        <w:t xml:space="preserve"> </w:t>
      </w:r>
      <w:r w:rsidRPr="00F05110">
        <w:rPr>
          <w:rFonts w:ascii="Aptos" w:hAnsi="Aptos" w:cs="Arabic Typesetting"/>
          <w:sz w:val="22"/>
          <w:szCs w:val="22"/>
        </w:rPr>
        <w:t>x</w:t>
      </w:r>
      <w:r w:rsidR="002A32DA">
        <w:rPr>
          <w:rFonts w:ascii="Aptos" w:hAnsi="Aptos" w:cs="Arabic Typesetting"/>
          <w:sz w:val="22"/>
          <w:szCs w:val="22"/>
        </w:rPr>
        <w:t xml:space="preserve"> </w:t>
      </w:r>
      <w:r w:rsidRPr="00F05110">
        <w:rPr>
          <w:rFonts w:ascii="Aptos" w:hAnsi="Aptos" w:cs="Arabic Typesetting"/>
          <w:sz w:val="22"/>
          <w:szCs w:val="22"/>
        </w:rPr>
        <w:t>720) avec véhicule en transparence.</w:t>
      </w:r>
    </w:p>
    <w:p w14:paraId="7D55AC3C"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véhicule offre un contrôle multimodal : commandes au volant et assistant vocal avancé permettant d’effectuer appels, régler la température, choisir une station, ouvrir les vitres ou manipuler le toit ouvrant. Cet assistant s’active par « </w:t>
      </w:r>
      <w:r w:rsidRPr="00F05110">
        <w:rPr>
          <w:rFonts w:ascii="Aptos" w:hAnsi="Aptos" w:cs="Arabic Typesetting"/>
          <w:i/>
          <w:iCs/>
          <w:sz w:val="22"/>
          <w:szCs w:val="22"/>
        </w:rPr>
        <w:t>Bonjour, JAECOO</w:t>
      </w:r>
      <w:r w:rsidRPr="00F05110">
        <w:rPr>
          <w:rFonts w:ascii="Aptos" w:hAnsi="Aptos" w:cs="Arabic Typesetting"/>
          <w:sz w:val="22"/>
          <w:szCs w:val="22"/>
        </w:rPr>
        <w:t xml:space="preserve"> » ou une phrase personnalisée.</w:t>
      </w:r>
    </w:p>
    <w:p w14:paraId="5ABD64D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La connectivité comprend Apple CarPlay, Android Auto, Bluetooth multi-connexion et ports USB/USB-C avant et arrière.</w:t>
      </w:r>
    </w:p>
    <w:p w14:paraId="2ED38838"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Une application mobile permet de contrôler de distance de nombreuses fonctionnalités : état du véhicule, gestion de la charge, localisation, ouverture/fermeture, chauffage et climatisation à distance, etc.</w:t>
      </w:r>
    </w:p>
    <w:p w14:paraId="041D9195" w14:textId="77777777" w:rsidR="00F05110" w:rsidRPr="00F05110" w:rsidRDefault="00F05110" w:rsidP="00F05110">
      <w:pPr>
        <w:spacing w:line="276" w:lineRule="auto"/>
        <w:jc w:val="both"/>
        <w:rPr>
          <w:rFonts w:ascii="Aptos" w:hAnsi="Aptos" w:cs="Arabic Typesetting"/>
          <w:sz w:val="22"/>
          <w:szCs w:val="22"/>
        </w:rPr>
      </w:pPr>
    </w:p>
    <w:p w14:paraId="06E6453D" w14:textId="77777777" w:rsidR="00297120" w:rsidRDefault="00297120" w:rsidP="00F05110">
      <w:pPr>
        <w:spacing w:line="276" w:lineRule="auto"/>
        <w:jc w:val="both"/>
        <w:rPr>
          <w:rFonts w:ascii="Aptos" w:hAnsi="Aptos" w:cs="Arabic Typesetting"/>
          <w:b/>
          <w:bCs/>
          <w:sz w:val="22"/>
          <w:szCs w:val="22"/>
        </w:rPr>
      </w:pPr>
    </w:p>
    <w:p w14:paraId="7D66AE4F" w14:textId="123E9BA8" w:rsidR="00F05110" w:rsidRDefault="00F05110" w:rsidP="00F05110">
      <w:pPr>
        <w:spacing w:line="276" w:lineRule="auto"/>
        <w:jc w:val="both"/>
        <w:rPr>
          <w:rFonts w:ascii="Aptos" w:hAnsi="Aptos" w:cs="Arabic Typesetting"/>
          <w:b/>
          <w:bCs/>
          <w:sz w:val="22"/>
          <w:szCs w:val="22"/>
        </w:rPr>
      </w:pPr>
      <w:r w:rsidRPr="00F05110">
        <w:rPr>
          <w:rFonts w:ascii="Aptos" w:hAnsi="Aptos" w:cs="Arabic Typesetting"/>
          <w:b/>
          <w:bCs/>
          <w:sz w:val="22"/>
          <w:szCs w:val="22"/>
        </w:rPr>
        <w:t>MOTORISATION HYBRIDE RECHARGEABLE SHS-P</w:t>
      </w:r>
    </w:p>
    <w:p w14:paraId="2DA07B0B" w14:textId="77777777" w:rsidR="00297120" w:rsidRPr="00F05110" w:rsidRDefault="00297120" w:rsidP="00F05110">
      <w:pPr>
        <w:spacing w:line="276" w:lineRule="auto"/>
        <w:jc w:val="both"/>
        <w:rPr>
          <w:rFonts w:ascii="Aptos" w:hAnsi="Aptos" w:cs="Arabic Typesetting"/>
          <w:sz w:val="22"/>
          <w:szCs w:val="22"/>
        </w:rPr>
      </w:pPr>
    </w:p>
    <w:p w14:paraId="6739FAD7" w14:textId="77777777" w:rsid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système SHS-P (SUPER HYBRID SYSTEM - Plug-in) associe trois technologies clés : moteur thermique </w:t>
      </w:r>
      <w:r w:rsidRPr="00F05110">
        <w:rPr>
          <w:rFonts w:ascii="Aptos" w:hAnsi="Aptos" w:cs="Arabic Typesetting"/>
          <w:b/>
          <w:bCs/>
          <w:sz w:val="22"/>
          <w:szCs w:val="22"/>
        </w:rPr>
        <w:t>1.5T GDI DHE</w:t>
      </w:r>
      <w:r w:rsidRPr="00F05110">
        <w:rPr>
          <w:rFonts w:ascii="Aptos" w:hAnsi="Aptos" w:cs="Arabic Typesetting"/>
          <w:sz w:val="22"/>
          <w:szCs w:val="22"/>
        </w:rPr>
        <w:t xml:space="preserve">, transmission </w:t>
      </w:r>
      <w:r w:rsidRPr="00F05110">
        <w:rPr>
          <w:rFonts w:ascii="Aptos" w:hAnsi="Aptos" w:cs="Arabic Typesetting"/>
          <w:b/>
          <w:bCs/>
          <w:sz w:val="22"/>
          <w:szCs w:val="22"/>
        </w:rPr>
        <w:t>1DHT</w:t>
      </w:r>
      <w:r w:rsidRPr="00F05110">
        <w:rPr>
          <w:rFonts w:ascii="Aptos" w:hAnsi="Aptos" w:cs="Arabic Typesetting"/>
          <w:sz w:val="22"/>
          <w:szCs w:val="22"/>
        </w:rPr>
        <w:t xml:space="preserve"> et </w:t>
      </w:r>
      <w:r w:rsidRPr="00F05110">
        <w:rPr>
          <w:rFonts w:ascii="Aptos" w:hAnsi="Aptos" w:cs="Arabic Typesetting"/>
          <w:b/>
          <w:bCs/>
          <w:sz w:val="22"/>
          <w:szCs w:val="22"/>
        </w:rPr>
        <w:t>moteur électrique</w:t>
      </w:r>
      <w:r w:rsidRPr="00F05110">
        <w:rPr>
          <w:rFonts w:ascii="Aptos" w:hAnsi="Aptos" w:cs="Arabic Typesetting"/>
          <w:sz w:val="22"/>
          <w:szCs w:val="22"/>
        </w:rPr>
        <w:t xml:space="preserve"> associé à une batterie dédiée pour la technologie hybride rechargeable. </w:t>
      </w:r>
    </w:p>
    <w:p w14:paraId="1F76F2CD" w14:textId="77777777" w:rsidR="00297120" w:rsidRPr="00F05110" w:rsidRDefault="00297120" w:rsidP="00F05110">
      <w:pPr>
        <w:spacing w:line="276" w:lineRule="auto"/>
        <w:jc w:val="both"/>
        <w:rPr>
          <w:rFonts w:ascii="Aptos" w:hAnsi="Aptos" w:cs="Arabic Typesetting"/>
          <w:sz w:val="22"/>
          <w:szCs w:val="22"/>
        </w:rPr>
      </w:pPr>
    </w:p>
    <w:p w14:paraId="36590AE8" w14:textId="77777777" w:rsidR="00F05110" w:rsidRPr="00F05110" w:rsidRDefault="00F05110" w:rsidP="00F05110">
      <w:pPr>
        <w:numPr>
          <w:ilvl w:val="0"/>
          <w:numId w:val="29"/>
        </w:numPr>
        <w:spacing w:line="276" w:lineRule="auto"/>
        <w:jc w:val="both"/>
        <w:rPr>
          <w:rFonts w:ascii="Aptos" w:hAnsi="Aptos" w:cs="Arabic Typesetting"/>
          <w:sz w:val="22"/>
          <w:szCs w:val="22"/>
        </w:rPr>
      </w:pPr>
      <w:r w:rsidRPr="00F05110">
        <w:rPr>
          <w:rFonts w:ascii="Aptos" w:hAnsi="Aptos" w:cs="Arabic Typesetting"/>
          <w:b/>
          <w:bCs/>
          <w:sz w:val="22"/>
          <w:szCs w:val="22"/>
        </w:rPr>
        <w:t>Moteur 1.5T GDI DHE</w:t>
      </w:r>
    </w:p>
    <w:p w14:paraId="11044957" w14:textId="4C3AC946" w:rsid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Moteur thermique 4 cylindres turbocompressé de cinquième génération, conçu pour les systèmes hybrides : 105 kW (143 ch), 215 Nm. Il se distingue par l'usage de six technologies de fonctionnement-clés dont le cycle Miller profond, une combustion intelligente et gestion thermique avancée pour un rendement record de </w:t>
      </w:r>
      <w:r w:rsidRPr="00F05110">
        <w:rPr>
          <w:rFonts w:ascii="Aptos" w:hAnsi="Aptos" w:cs="Arabic Typesetting"/>
          <w:b/>
          <w:bCs/>
          <w:sz w:val="22"/>
          <w:szCs w:val="22"/>
        </w:rPr>
        <w:t>44,5%</w:t>
      </w:r>
      <w:r w:rsidRPr="00F05110">
        <w:rPr>
          <w:rFonts w:ascii="Aptos" w:hAnsi="Aptos" w:cs="Arabic Typesetting"/>
          <w:sz w:val="22"/>
          <w:szCs w:val="22"/>
        </w:rPr>
        <w:t xml:space="preserve"> qui permet de limiter la consommation de carburant</w:t>
      </w:r>
      <w:r w:rsidR="00297120">
        <w:rPr>
          <w:rFonts w:ascii="Aptos" w:hAnsi="Aptos" w:cs="Arabic Typesetting"/>
          <w:sz w:val="22"/>
          <w:szCs w:val="22"/>
        </w:rPr>
        <w:t>.</w:t>
      </w:r>
    </w:p>
    <w:p w14:paraId="7E884137" w14:textId="77777777" w:rsidR="00297120" w:rsidRPr="00F05110" w:rsidRDefault="00297120" w:rsidP="00F05110">
      <w:pPr>
        <w:spacing w:line="276" w:lineRule="auto"/>
        <w:jc w:val="both"/>
        <w:rPr>
          <w:rFonts w:ascii="Aptos" w:hAnsi="Aptos" w:cs="Arabic Typesetting"/>
          <w:sz w:val="22"/>
          <w:szCs w:val="22"/>
        </w:rPr>
      </w:pPr>
    </w:p>
    <w:p w14:paraId="6C7E4706" w14:textId="77777777" w:rsidR="00F05110" w:rsidRPr="00F05110" w:rsidRDefault="00F05110" w:rsidP="00F05110">
      <w:pPr>
        <w:numPr>
          <w:ilvl w:val="0"/>
          <w:numId w:val="30"/>
        </w:numPr>
        <w:spacing w:line="276" w:lineRule="auto"/>
        <w:jc w:val="both"/>
        <w:rPr>
          <w:rFonts w:ascii="Aptos" w:hAnsi="Aptos" w:cs="Arabic Typesetting"/>
          <w:sz w:val="22"/>
          <w:szCs w:val="22"/>
        </w:rPr>
      </w:pPr>
      <w:r w:rsidRPr="00F05110">
        <w:rPr>
          <w:rFonts w:ascii="Aptos" w:hAnsi="Aptos" w:cs="Arabic Typesetting"/>
          <w:b/>
          <w:bCs/>
          <w:sz w:val="22"/>
          <w:szCs w:val="22"/>
        </w:rPr>
        <w:t xml:space="preserve">Transmission 1DHT </w:t>
      </w:r>
    </w:p>
    <w:p w14:paraId="4377A8C4" w14:textId="27840DF9"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Dédiée à la technologie hybride de dernière génération, elle permet la conduite fluide et sans à-coups de l'électrique grâce à l'utilisation d'un seul rapport associé à un moteur électrique synchrone à aimant permanent puissant de 150 kW (204 ch</w:t>
      </w:r>
      <w:r w:rsidR="008A6143" w:rsidRPr="00F05110">
        <w:rPr>
          <w:rFonts w:ascii="Aptos" w:hAnsi="Aptos" w:cs="Arabic Typesetting"/>
          <w:sz w:val="22"/>
          <w:szCs w:val="22"/>
        </w:rPr>
        <w:t>) ;</w:t>
      </w:r>
      <w:r w:rsidRPr="00F05110">
        <w:rPr>
          <w:rFonts w:ascii="Aptos" w:hAnsi="Aptos" w:cs="Arabic Typesetting"/>
          <w:sz w:val="22"/>
          <w:szCs w:val="22"/>
        </w:rPr>
        <w:t xml:space="preserve"> 310 Nm avec un rendement de 98% pour limiter la consommation d'électricité. Elle intègre également un générateur de 100 kW qui permet de recharger la batterie et permet un fonctionnement intelligent qui alterne 100% électrique, hybride série, hybride parallèle, thermique ou régénération.</w:t>
      </w:r>
    </w:p>
    <w:p w14:paraId="60923D25" w14:textId="77777777" w:rsidR="00F05110" w:rsidRPr="00F05110" w:rsidRDefault="00F05110" w:rsidP="00F05110">
      <w:pPr>
        <w:spacing w:line="276" w:lineRule="auto"/>
        <w:jc w:val="both"/>
        <w:rPr>
          <w:rFonts w:ascii="Aptos" w:hAnsi="Aptos" w:cs="Arabic Typesetting"/>
          <w:sz w:val="22"/>
          <w:szCs w:val="22"/>
        </w:rPr>
      </w:pPr>
    </w:p>
    <w:p w14:paraId="65409B64" w14:textId="77777777" w:rsidR="00F05110" w:rsidRPr="00F05110" w:rsidRDefault="00F05110" w:rsidP="00F05110">
      <w:pPr>
        <w:numPr>
          <w:ilvl w:val="0"/>
          <w:numId w:val="31"/>
        </w:numPr>
        <w:spacing w:line="276" w:lineRule="auto"/>
        <w:jc w:val="both"/>
        <w:rPr>
          <w:rFonts w:ascii="Aptos" w:hAnsi="Aptos" w:cs="Arabic Typesetting"/>
          <w:sz w:val="22"/>
          <w:szCs w:val="22"/>
        </w:rPr>
      </w:pPr>
      <w:r w:rsidRPr="00F05110">
        <w:rPr>
          <w:rFonts w:ascii="Aptos" w:hAnsi="Aptos" w:cs="Arabic Typesetting"/>
          <w:b/>
          <w:bCs/>
          <w:sz w:val="22"/>
          <w:szCs w:val="22"/>
        </w:rPr>
        <w:t>Batterie hybride rechargeable 18,4 kWh</w:t>
      </w:r>
    </w:p>
    <w:p w14:paraId="7A963B31" w14:textId="7A2D85A0" w:rsidR="00F05110" w:rsidRPr="00F05110" w:rsidRDefault="008A6143" w:rsidP="00F05110">
      <w:pPr>
        <w:spacing w:line="276" w:lineRule="auto"/>
        <w:jc w:val="both"/>
        <w:rPr>
          <w:rFonts w:ascii="Aptos" w:hAnsi="Aptos" w:cs="Arabic Typesetting"/>
          <w:sz w:val="22"/>
          <w:szCs w:val="22"/>
        </w:rPr>
      </w:pPr>
      <w:r w:rsidRPr="00F05110">
        <w:rPr>
          <w:rFonts w:ascii="Aptos" w:hAnsi="Aptos" w:cs="Arabic Typesetting"/>
          <w:sz w:val="22"/>
          <w:szCs w:val="22"/>
        </w:rPr>
        <w:t>Également</w:t>
      </w:r>
      <w:r w:rsidR="00F05110" w:rsidRPr="00F05110">
        <w:rPr>
          <w:rFonts w:ascii="Aptos" w:hAnsi="Aptos" w:cs="Arabic Typesetting"/>
          <w:sz w:val="22"/>
          <w:szCs w:val="22"/>
        </w:rPr>
        <w:t xml:space="preserve"> dédiée à la technologie hybride, la batterie haute-densité utilise des cellules LFP avec la technologie Cell-To-Pack. Certifiée IP68, elle a été testée dans des plages de fonctionnement extrêmes allant de de -35 à +60°C pour assurer sa durabilité. Elle est associée à un chargeur embarqué AC 6,6 kW (25 à 100% en 2h40) et la </w:t>
      </w:r>
      <w:r w:rsidR="00F05110" w:rsidRPr="00F05110">
        <w:rPr>
          <w:rFonts w:ascii="Aptos" w:hAnsi="Aptos" w:cs="Arabic Typesetting"/>
          <w:b/>
          <w:bCs/>
          <w:sz w:val="22"/>
          <w:szCs w:val="22"/>
        </w:rPr>
        <w:t>recharge rapide de série (DC 40 kW)</w:t>
      </w:r>
      <w:r w:rsidR="00F05110" w:rsidRPr="00F05110">
        <w:rPr>
          <w:rFonts w:ascii="Aptos" w:hAnsi="Aptos" w:cs="Arabic Typesetting"/>
          <w:sz w:val="22"/>
          <w:szCs w:val="22"/>
        </w:rPr>
        <w:t xml:space="preserve"> permet également de recharger de 30 à 80% en 20 minutes. Elle intègre aussi la fonction </w:t>
      </w:r>
      <w:r w:rsidR="00F05110" w:rsidRPr="00F05110">
        <w:rPr>
          <w:rFonts w:ascii="Aptos" w:hAnsi="Aptos" w:cs="Arabic Typesetting"/>
          <w:b/>
          <w:bCs/>
          <w:sz w:val="22"/>
          <w:szCs w:val="22"/>
        </w:rPr>
        <w:t>V2L</w:t>
      </w:r>
      <w:r w:rsidR="00F05110" w:rsidRPr="00F05110">
        <w:rPr>
          <w:rFonts w:ascii="Aptos" w:hAnsi="Aptos" w:cs="Arabic Typesetting"/>
          <w:sz w:val="22"/>
          <w:szCs w:val="22"/>
        </w:rPr>
        <w:t xml:space="preserve"> pour alimenter des appareils externes en 3</w:t>
      </w:r>
      <w:r w:rsidR="00503379">
        <w:rPr>
          <w:rFonts w:ascii="Aptos" w:hAnsi="Aptos" w:cs="Arabic Typesetting"/>
          <w:sz w:val="22"/>
          <w:szCs w:val="22"/>
        </w:rPr>
        <w:t>,</w:t>
      </w:r>
      <w:r w:rsidR="00F05110" w:rsidRPr="00F05110">
        <w:rPr>
          <w:rFonts w:ascii="Aptos" w:hAnsi="Aptos" w:cs="Arabic Typesetting"/>
          <w:sz w:val="22"/>
          <w:szCs w:val="22"/>
        </w:rPr>
        <w:t>3 kW.</w:t>
      </w:r>
    </w:p>
    <w:p w14:paraId="7069CE45" w14:textId="77777777" w:rsidR="00F05110" w:rsidRPr="00F05110" w:rsidRDefault="00F05110" w:rsidP="00F05110">
      <w:pPr>
        <w:spacing w:line="276" w:lineRule="auto"/>
        <w:jc w:val="both"/>
        <w:rPr>
          <w:rFonts w:ascii="Aptos" w:hAnsi="Aptos" w:cs="Arabic Typesetting"/>
          <w:sz w:val="22"/>
          <w:szCs w:val="22"/>
        </w:rPr>
      </w:pPr>
    </w:p>
    <w:p w14:paraId="261B167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lastRenderedPageBreak/>
        <w:t xml:space="preserve">Puissance combinée : </w:t>
      </w:r>
      <w:r w:rsidRPr="00F05110">
        <w:rPr>
          <w:rFonts w:ascii="Aptos" w:hAnsi="Aptos" w:cs="Arabic Typesetting"/>
          <w:b/>
          <w:bCs/>
          <w:sz w:val="22"/>
          <w:szCs w:val="22"/>
        </w:rPr>
        <w:t>279 ch</w:t>
      </w:r>
      <w:r w:rsidRPr="00F05110">
        <w:rPr>
          <w:rFonts w:ascii="Aptos" w:hAnsi="Aptos" w:cs="Arabic Typesetting"/>
          <w:sz w:val="22"/>
          <w:szCs w:val="22"/>
        </w:rPr>
        <w:t xml:space="preserve">, </w:t>
      </w:r>
      <w:r w:rsidRPr="00F05110">
        <w:rPr>
          <w:rFonts w:ascii="Aptos" w:hAnsi="Aptos" w:cs="Arabic Typesetting"/>
          <w:b/>
          <w:bCs/>
          <w:sz w:val="22"/>
          <w:szCs w:val="22"/>
        </w:rPr>
        <w:t>310 Nm</w:t>
      </w:r>
    </w:p>
    <w:p w14:paraId="783AA920"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Consommation : </w:t>
      </w:r>
      <w:r w:rsidRPr="00F05110">
        <w:rPr>
          <w:rFonts w:ascii="Aptos" w:hAnsi="Aptos" w:cs="Arabic Typesetting"/>
          <w:b/>
          <w:bCs/>
          <w:sz w:val="22"/>
          <w:szCs w:val="22"/>
        </w:rPr>
        <w:t>2,4 l/100 km WLTP</w:t>
      </w:r>
      <w:r w:rsidRPr="00F05110">
        <w:rPr>
          <w:rFonts w:ascii="Aptos" w:hAnsi="Aptos" w:cs="Arabic Typesetting"/>
          <w:sz w:val="22"/>
          <w:szCs w:val="22"/>
        </w:rPr>
        <w:t xml:space="preserve">, </w:t>
      </w:r>
      <w:r w:rsidRPr="00F05110">
        <w:rPr>
          <w:rFonts w:ascii="Aptos" w:hAnsi="Aptos" w:cs="Arabic Typesetting"/>
          <w:b/>
          <w:bCs/>
          <w:sz w:val="22"/>
          <w:szCs w:val="22"/>
        </w:rPr>
        <w:t>6 l/100 km batterie en maintien de charge</w:t>
      </w:r>
    </w:p>
    <w:p w14:paraId="7D772A28"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Autonomie en mode tout électrique : </w:t>
      </w:r>
      <w:r w:rsidRPr="00F05110">
        <w:rPr>
          <w:rFonts w:ascii="Aptos" w:hAnsi="Aptos" w:cs="Arabic Typesetting"/>
          <w:b/>
          <w:bCs/>
          <w:sz w:val="22"/>
          <w:szCs w:val="22"/>
        </w:rPr>
        <w:t>90 km</w:t>
      </w:r>
    </w:p>
    <w:p w14:paraId="5F993259"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Autonomie totale : </w:t>
      </w:r>
      <w:r w:rsidRPr="00F05110">
        <w:rPr>
          <w:rFonts w:ascii="Aptos" w:hAnsi="Aptos" w:cs="Arabic Typesetting"/>
          <w:b/>
          <w:bCs/>
          <w:sz w:val="22"/>
          <w:szCs w:val="22"/>
        </w:rPr>
        <w:t xml:space="preserve">1 200 km* </w:t>
      </w:r>
    </w:p>
    <w:p w14:paraId="132D56E1"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Fonctionnement : 100 % électrique, hybride série, hybride parallèle, thermique pur, régénération.</w:t>
      </w:r>
    </w:p>
    <w:p w14:paraId="4D6AA159"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Deux moteurs électriques : un moteur de traction de 150 kW / 310 Nm et un générateur de 100 kW.</w:t>
      </w:r>
    </w:p>
    <w:p w14:paraId="0EBCA23C" w14:textId="77777777" w:rsidR="00F05110" w:rsidRPr="00F05110" w:rsidRDefault="00F05110" w:rsidP="00F05110">
      <w:pPr>
        <w:spacing w:line="276" w:lineRule="auto"/>
        <w:jc w:val="both"/>
        <w:rPr>
          <w:rFonts w:ascii="Aptos" w:hAnsi="Aptos" w:cs="Arabic Typesetting"/>
          <w:sz w:val="22"/>
          <w:szCs w:val="22"/>
        </w:rPr>
      </w:pPr>
    </w:p>
    <w:p w14:paraId="1964C83D" w14:textId="77777777" w:rsidR="00297120" w:rsidRDefault="00297120" w:rsidP="00F05110">
      <w:pPr>
        <w:spacing w:line="276" w:lineRule="auto"/>
        <w:jc w:val="both"/>
        <w:rPr>
          <w:rFonts w:ascii="Aptos" w:hAnsi="Aptos" w:cs="Arabic Typesetting"/>
          <w:b/>
          <w:bCs/>
          <w:sz w:val="22"/>
          <w:szCs w:val="22"/>
        </w:rPr>
      </w:pPr>
    </w:p>
    <w:p w14:paraId="75A89589" w14:textId="0DE53064" w:rsidR="00F05110" w:rsidRDefault="00297120" w:rsidP="00F05110">
      <w:pPr>
        <w:spacing w:line="276" w:lineRule="auto"/>
        <w:jc w:val="both"/>
        <w:rPr>
          <w:rFonts w:ascii="Aptos" w:hAnsi="Aptos" w:cs="Arabic Typesetting"/>
          <w:b/>
          <w:bCs/>
          <w:sz w:val="22"/>
          <w:szCs w:val="22"/>
        </w:rPr>
      </w:pPr>
      <w:r>
        <w:rPr>
          <w:rFonts w:ascii="Aptos" w:hAnsi="Aptos" w:cs="Arabic Typesetting"/>
          <w:b/>
          <w:bCs/>
          <w:sz w:val="22"/>
          <w:szCs w:val="22"/>
        </w:rPr>
        <w:t>PLATEFORME ET SECURIT</w:t>
      </w:r>
      <w:r w:rsidR="00A60361" w:rsidRPr="00A60361">
        <w:rPr>
          <w:rFonts w:ascii="Aptos" w:hAnsi="Aptos" w:cs="Arabic Typesetting"/>
          <w:b/>
          <w:bCs/>
          <w:sz w:val="22"/>
          <w:szCs w:val="22"/>
        </w:rPr>
        <w:t>É</w:t>
      </w:r>
    </w:p>
    <w:p w14:paraId="79F39F99" w14:textId="77777777" w:rsidR="00297120" w:rsidRPr="00F05110" w:rsidRDefault="00297120" w:rsidP="00F05110">
      <w:pPr>
        <w:spacing w:line="276" w:lineRule="auto"/>
        <w:jc w:val="both"/>
        <w:rPr>
          <w:rFonts w:ascii="Aptos" w:hAnsi="Aptos" w:cs="Arabic Typesetting"/>
          <w:sz w:val="22"/>
          <w:szCs w:val="22"/>
        </w:rPr>
      </w:pPr>
    </w:p>
    <w:p w14:paraId="5F7D9C62"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JAECOO 7 repose sur la plateforme modulaire </w:t>
      </w:r>
      <w:r w:rsidRPr="00F05110">
        <w:rPr>
          <w:rFonts w:ascii="Aptos" w:hAnsi="Aptos" w:cs="Arabic Typesetting"/>
          <w:b/>
          <w:bCs/>
          <w:sz w:val="22"/>
          <w:szCs w:val="22"/>
        </w:rPr>
        <w:t xml:space="preserve">T1X </w:t>
      </w:r>
      <w:r w:rsidRPr="00F05110">
        <w:rPr>
          <w:rFonts w:ascii="Aptos" w:hAnsi="Aptos" w:cs="Arabic Typesetting"/>
          <w:sz w:val="22"/>
          <w:szCs w:val="22"/>
        </w:rPr>
        <w:t>du Groupe Chery, compatible avec des motorisations thermiques, hybrides et électriques. Cette architecture polyvalente a été conçue pour offrir un équilibre optimal entre dynamisme, habitabilité et sécurité.</w:t>
      </w:r>
    </w:p>
    <w:p w14:paraId="70E53FE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Doté d’une direction assistée électrique et de modes de conduite personnalisables accessibles via l’écran central, le JAECOO 7 s’adapte aux préférences du conducteur. Les réglages ont été affinés au terme de centaines de milliers de kilomètres parcourus en Europe, et le véhicule a notamment passé avec succès le test d’évitement à 80 km/h, confirmant sa stabilité dynamique.</w:t>
      </w:r>
    </w:p>
    <w:p w14:paraId="25D26F9E"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Développé avec l’ambition de figurer parmi les véhicules les plus sûrs de son segment, le JAECOO 7 a obtenu en 2025 une notation 5 étoiles Euro NCAP. Sa carrosserie est composée à 80 % d’acier à haute résistance et repose sur une structure à déformation programmée intégrant des canaux multiples destinés à dissiper l’énergie en cas d’impact. Avec une rigidité torsionnelle de 25 000 Nm/° et un équipement comprenant 7 airbags (frontaux, latéraux avant, rideaux et central avant) de série, le JAECOO 7 répond aux standards de sécurité les plus exigeants.</w:t>
      </w:r>
    </w:p>
    <w:p w14:paraId="1510D871"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Il peut remorquer jusqu'à 1500 kg freinés.</w:t>
      </w:r>
    </w:p>
    <w:p w14:paraId="424C2AF0" w14:textId="77777777" w:rsidR="00F05110" w:rsidRPr="00F05110" w:rsidRDefault="00F05110" w:rsidP="00F05110">
      <w:pPr>
        <w:spacing w:line="276" w:lineRule="auto"/>
        <w:jc w:val="both"/>
        <w:rPr>
          <w:rFonts w:ascii="Aptos" w:hAnsi="Aptos" w:cs="Arabic Typesetting"/>
          <w:sz w:val="22"/>
          <w:szCs w:val="22"/>
        </w:rPr>
      </w:pPr>
    </w:p>
    <w:p w14:paraId="7F180264"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b/>
          <w:bCs/>
          <w:sz w:val="22"/>
          <w:szCs w:val="22"/>
        </w:rPr>
        <w:t>Systèmes ADAS :</w:t>
      </w:r>
    </w:p>
    <w:p w14:paraId="5720A1ED" w14:textId="75CC5905"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JAECOO 7 propose de série une suite complète de 20 technologies d'aides à la conduite de dernière génération. Par exemple, le régulateur de vitesse adaptatif avec maintien dans la voie et aide au changement de file intègre aussi l'ajustement intelligent dans la voie qui permet de légèrement décaler le véhicule dans sa voie au moment de doubler un poids-lourds. Elles </w:t>
      </w:r>
      <w:r w:rsidR="00297120" w:rsidRPr="00F05110">
        <w:rPr>
          <w:rFonts w:ascii="Aptos" w:hAnsi="Aptos" w:cs="Arabic Typesetting"/>
          <w:sz w:val="22"/>
          <w:szCs w:val="22"/>
        </w:rPr>
        <w:t>intègrent :</w:t>
      </w:r>
    </w:p>
    <w:p w14:paraId="19F0D4A5"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ACC – régulateur de vitesse adaptatif</w:t>
      </w:r>
    </w:p>
    <w:p w14:paraId="471A85B9"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BSD – détection des angles morts</w:t>
      </w:r>
    </w:p>
    <w:p w14:paraId="5F88E47E"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DAI – alerte départ du véhicule qui précède</w:t>
      </w:r>
    </w:p>
    <w:p w14:paraId="21B2B142"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DMS – système de surveillance du conducteur</w:t>
      </w:r>
    </w:p>
    <w:p w14:paraId="5F46F1A3"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DOW – alerte ouverture de porte</w:t>
      </w:r>
    </w:p>
    <w:p w14:paraId="3FB0F10D"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ELK – maintien d’urgence dans la voie</w:t>
      </w:r>
    </w:p>
    <w:p w14:paraId="021C5CB6"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FCW – alerte de collision frontale</w:t>
      </w:r>
    </w:p>
    <w:p w14:paraId="151D758E"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ICA – assistance intelligente au régulateur de vitesse</w:t>
      </w:r>
    </w:p>
    <w:p w14:paraId="26338E59"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IES – ajustement intelligent dans la voie</w:t>
      </w:r>
    </w:p>
    <w:p w14:paraId="22E8BAEF"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ISA – adaptation intelligente à la vitesse</w:t>
      </w:r>
    </w:p>
    <w:p w14:paraId="55582B0E"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LCA – aide au changement de voie</w:t>
      </w:r>
    </w:p>
    <w:p w14:paraId="327895D3"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lastRenderedPageBreak/>
        <w:t>LDP – alerte de franchissement de ligne</w:t>
      </w:r>
    </w:p>
    <w:p w14:paraId="57187C0B"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LDW – alerte de sortie de voie</w:t>
      </w:r>
    </w:p>
    <w:p w14:paraId="615B9B45"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MCB – freinage d’urgence multi-collision</w:t>
      </w:r>
    </w:p>
    <w:p w14:paraId="126087C7"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IHC – gestion intelligente des feux de route</w:t>
      </w:r>
    </w:p>
    <w:p w14:paraId="1C458B60"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RCTB – freinage trafic transversal arrière</w:t>
      </w:r>
    </w:p>
    <w:p w14:paraId="3300B08D"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RCW – alerte anticollision arrière</w:t>
      </w:r>
    </w:p>
    <w:p w14:paraId="3C81E06C"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 xml:space="preserve">CSA – aide à la vitesse en courbe </w:t>
      </w:r>
    </w:p>
    <w:p w14:paraId="5D8B68D9" w14:textId="77777777" w:rsidR="00F05110" w:rsidRP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TJA – assistant embouteillages</w:t>
      </w:r>
    </w:p>
    <w:p w14:paraId="48422FF6" w14:textId="77777777" w:rsidR="00F05110" w:rsidRDefault="00F05110" w:rsidP="00F05110">
      <w:pPr>
        <w:numPr>
          <w:ilvl w:val="0"/>
          <w:numId w:val="32"/>
        </w:numPr>
        <w:spacing w:line="276" w:lineRule="auto"/>
        <w:jc w:val="both"/>
        <w:rPr>
          <w:rFonts w:ascii="Aptos" w:hAnsi="Aptos" w:cs="Arabic Typesetting"/>
          <w:sz w:val="22"/>
          <w:szCs w:val="22"/>
        </w:rPr>
      </w:pPr>
      <w:r w:rsidRPr="00F05110">
        <w:rPr>
          <w:rFonts w:ascii="Aptos" w:hAnsi="Aptos" w:cs="Arabic Typesetting"/>
          <w:sz w:val="22"/>
          <w:szCs w:val="22"/>
        </w:rPr>
        <w:t>TSR – reconnaissance des panneaux de signalisation</w:t>
      </w:r>
    </w:p>
    <w:p w14:paraId="449651DB" w14:textId="77777777" w:rsidR="001C17A2" w:rsidRPr="00F05110" w:rsidRDefault="001C17A2" w:rsidP="001C17A2">
      <w:pPr>
        <w:spacing w:line="276" w:lineRule="auto"/>
        <w:ind w:left="720"/>
        <w:jc w:val="both"/>
        <w:rPr>
          <w:rFonts w:ascii="Aptos" w:hAnsi="Aptos" w:cs="Arabic Typesetting"/>
          <w:sz w:val="22"/>
          <w:szCs w:val="22"/>
        </w:rPr>
      </w:pPr>
    </w:p>
    <w:p w14:paraId="2E36D61F" w14:textId="77777777" w:rsidR="00F05110" w:rsidRPr="00F05110" w:rsidRDefault="00F05110" w:rsidP="00F05110">
      <w:pPr>
        <w:spacing w:line="276" w:lineRule="auto"/>
        <w:jc w:val="both"/>
        <w:rPr>
          <w:rFonts w:ascii="Aptos" w:hAnsi="Aptos" w:cs="Arabic Typesetting"/>
          <w:sz w:val="22"/>
          <w:szCs w:val="22"/>
        </w:rPr>
      </w:pPr>
    </w:p>
    <w:p w14:paraId="08C1305E" w14:textId="7D3B7581" w:rsidR="00F05110" w:rsidRPr="00E92D13" w:rsidRDefault="001C17A2" w:rsidP="00F05110">
      <w:pPr>
        <w:spacing w:line="276" w:lineRule="auto"/>
        <w:jc w:val="both"/>
        <w:rPr>
          <w:rFonts w:ascii="Aptos" w:hAnsi="Aptos" w:cs="Arabic Typesetting"/>
          <w:b/>
          <w:bCs/>
          <w:sz w:val="22"/>
          <w:szCs w:val="22"/>
          <w:lang w:val="en-US"/>
        </w:rPr>
      </w:pPr>
      <w:r w:rsidRPr="00E92D13">
        <w:rPr>
          <w:rFonts w:ascii="Aptos" w:hAnsi="Aptos" w:cs="Arabic Typesetting"/>
          <w:b/>
          <w:bCs/>
          <w:sz w:val="22"/>
          <w:szCs w:val="22"/>
          <w:lang w:val="en-US"/>
        </w:rPr>
        <w:t>PERFORMANCES</w:t>
      </w:r>
    </w:p>
    <w:p w14:paraId="346D4584" w14:textId="77777777" w:rsidR="001C17A2" w:rsidRPr="00E92D13" w:rsidRDefault="001C17A2" w:rsidP="00F05110">
      <w:pPr>
        <w:spacing w:line="276" w:lineRule="auto"/>
        <w:jc w:val="both"/>
        <w:rPr>
          <w:rFonts w:ascii="Aptos" w:hAnsi="Aptos" w:cs="Arabic Typesetting"/>
          <w:sz w:val="22"/>
          <w:szCs w:val="22"/>
          <w:lang w:val="en-US"/>
        </w:rPr>
      </w:pPr>
    </w:p>
    <w:p w14:paraId="76693619" w14:textId="7B667AC7" w:rsidR="00F05110" w:rsidRPr="00F05110" w:rsidRDefault="00F05110" w:rsidP="00F05110">
      <w:pPr>
        <w:spacing w:line="276" w:lineRule="auto"/>
        <w:jc w:val="both"/>
        <w:rPr>
          <w:rFonts w:ascii="Aptos" w:hAnsi="Aptos" w:cs="Arabic Typesetting"/>
          <w:sz w:val="22"/>
          <w:szCs w:val="22"/>
          <w:lang w:val="en-US"/>
        </w:rPr>
      </w:pPr>
      <w:r w:rsidRPr="00F05110">
        <w:rPr>
          <w:rFonts w:ascii="Aptos" w:hAnsi="Aptos" w:cs="Arabic Typesetting"/>
          <w:sz w:val="22"/>
          <w:szCs w:val="22"/>
          <w:lang w:val="en-US"/>
        </w:rPr>
        <w:t>JAECOO 7 SHS-</w:t>
      </w:r>
      <w:r w:rsidR="00297120" w:rsidRPr="00F05110">
        <w:rPr>
          <w:rFonts w:ascii="Aptos" w:hAnsi="Aptos" w:cs="Arabic Typesetting"/>
          <w:sz w:val="22"/>
          <w:szCs w:val="22"/>
          <w:lang w:val="en-US"/>
        </w:rPr>
        <w:t>P:</w:t>
      </w:r>
      <w:r w:rsidRPr="00F05110">
        <w:rPr>
          <w:rFonts w:ascii="Aptos" w:hAnsi="Aptos" w:cs="Arabic Typesetting"/>
          <w:sz w:val="22"/>
          <w:szCs w:val="22"/>
          <w:lang w:val="en-US"/>
        </w:rPr>
        <w:t xml:space="preserve"> 0–100 km/h: </w:t>
      </w:r>
      <w:r w:rsidRPr="00F05110">
        <w:rPr>
          <w:rFonts w:ascii="Aptos" w:hAnsi="Aptos" w:cs="Arabic Typesetting"/>
          <w:b/>
          <w:bCs/>
          <w:sz w:val="22"/>
          <w:szCs w:val="22"/>
          <w:lang w:val="en-US"/>
        </w:rPr>
        <w:t xml:space="preserve">8,5 s. </w:t>
      </w:r>
      <w:r w:rsidRPr="00F05110">
        <w:rPr>
          <w:rFonts w:ascii="Aptos" w:hAnsi="Aptos" w:cs="Arabic Typesetting"/>
          <w:sz w:val="22"/>
          <w:szCs w:val="22"/>
          <w:lang w:val="en-US"/>
        </w:rPr>
        <w:t xml:space="preserve">Vitesse max: </w:t>
      </w:r>
      <w:r w:rsidRPr="00F05110">
        <w:rPr>
          <w:rFonts w:ascii="Aptos" w:hAnsi="Aptos" w:cs="Arabic Typesetting"/>
          <w:b/>
          <w:bCs/>
          <w:sz w:val="22"/>
          <w:szCs w:val="22"/>
          <w:lang w:val="en-US"/>
        </w:rPr>
        <w:t>180 km/h</w:t>
      </w:r>
    </w:p>
    <w:p w14:paraId="3D4D66E0"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Le véhicule fonctionne majoritairement en électrique. Le passage entre modes (EV, hybride série, hybride parallèle, thermique) est imperceptible grâce à l'utilisation d'un seul rapport de transmission.</w:t>
      </w:r>
    </w:p>
    <w:p w14:paraId="5D707AB6"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Trois modes de conduite : </w:t>
      </w:r>
      <w:r w:rsidRPr="00F05110">
        <w:rPr>
          <w:rFonts w:ascii="Aptos" w:hAnsi="Aptos" w:cs="Arabic Typesetting"/>
          <w:b/>
          <w:bCs/>
          <w:sz w:val="22"/>
          <w:szCs w:val="22"/>
        </w:rPr>
        <w:t>Normal, Eco, Sport</w:t>
      </w:r>
      <w:r w:rsidRPr="00F05110">
        <w:rPr>
          <w:rFonts w:ascii="Aptos" w:hAnsi="Aptos" w:cs="Arabic Typesetting"/>
          <w:sz w:val="22"/>
          <w:szCs w:val="22"/>
        </w:rPr>
        <w:t>.</w:t>
      </w:r>
    </w:p>
    <w:p w14:paraId="3F208211" w14:textId="77777777" w:rsidR="00F05110" w:rsidRPr="00F05110" w:rsidRDefault="00F05110" w:rsidP="00F05110">
      <w:pPr>
        <w:spacing w:line="276" w:lineRule="auto"/>
        <w:jc w:val="both"/>
        <w:rPr>
          <w:rFonts w:ascii="Aptos" w:hAnsi="Aptos" w:cs="Arabic Typesetting"/>
          <w:sz w:val="22"/>
          <w:szCs w:val="22"/>
        </w:rPr>
      </w:pPr>
    </w:p>
    <w:p w14:paraId="3E8DE5CF" w14:textId="77777777" w:rsidR="001C17A2" w:rsidRDefault="001C17A2" w:rsidP="00F05110">
      <w:pPr>
        <w:spacing w:line="276" w:lineRule="auto"/>
        <w:jc w:val="both"/>
        <w:rPr>
          <w:rFonts w:ascii="Aptos" w:hAnsi="Aptos" w:cs="Arabic Typesetting"/>
          <w:b/>
          <w:bCs/>
          <w:sz w:val="22"/>
          <w:szCs w:val="22"/>
        </w:rPr>
      </w:pPr>
    </w:p>
    <w:p w14:paraId="5D2A99DF" w14:textId="2F36CE88" w:rsidR="00F05110" w:rsidRDefault="001C17A2" w:rsidP="00F05110">
      <w:pPr>
        <w:spacing w:line="276" w:lineRule="auto"/>
        <w:jc w:val="both"/>
        <w:rPr>
          <w:rFonts w:ascii="Aptos" w:hAnsi="Aptos" w:cs="Arabic Typesetting"/>
          <w:b/>
          <w:bCs/>
          <w:sz w:val="22"/>
          <w:szCs w:val="22"/>
        </w:rPr>
      </w:pPr>
      <w:r>
        <w:rPr>
          <w:rFonts w:ascii="Aptos" w:hAnsi="Aptos" w:cs="Arabic Typesetting"/>
          <w:b/>
          <w:bCs/>
          <w:sz w:val="22"/>
          <w:szCs w:val="22"/>
        </w:rPr>
        <w:t xml:space="preserve">FINITIONS ET </w:t>
      </w:r>
      <w:r w:rsidR="00A60361" w:rsidRPr="00A60361">
        <w:rPr>
          <w:rFonts w:ascii="Aptos" w:hAnsi="Aptos" w:cs="Arabic Typesetting"/>
          <w:b/>
          <w:bCs/>
          <w:sz w:val="22"/>
          <w:szCs w:val="22"/>
        </w:rPr>
        <w:t>É</w:t>
      </w:r>
      <w:r>
        <w:rPr>
          <w:rFonts w:ascii="Aptos" w:hAnsi="Aptos" w:cs="Arabic Typesetting"/>
          <w:b/>
          <w:bCs/>
          <w:sz w:val="22"/>
          <w:szCs w:val="22"/>
        </w:rPr>
        <w:t>QUIPEMENT</w:t>
      </w:r>
      <w:r w:rsidR="00A60361">
        <w:rPr>
          <w:rFonts w:ascii="Aptos" w:hAnsi="Aptos" w:cs="Arabic Typesetting"/>
          <w:b/>
          <w:bCs/>
          <w:sz w:val="22"/>
          <w:szCs w:val="22"/>
        </w:rPr>
        <w:t>S</w:t>
      </w:r>
    </w:p>
    <w:p w14:paraId="1F09A306" w14:textId="77777777" w:rsidR="001C17A2" w:rsidRPr="00F05110" w:rsidRDefault="001C17A2" w:rsidP="00F05110">
      <w:pPr>
        <w:spacing w:line="276" w:lineRule="auto"/>
        <w:jc w:val="both"/>
        <w:rPr>
          <w:rFonts w:ascii="Aptos" w:hAnsi="Aptos" w:cs="Arabic Typesetting"/>
          <w:sz w:val="22"/>
          <w:szCs w:val="22"/>
        </w:rPr>
      </w:pPr>
    </w:p>
    <w:p w14:paraId="465DD5BB"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Le JAECOO 7 Hybride Rechargeable SHS-P sera proposé en deux niveaux de finition :</w:t>
      </w:r>
    </w:p>
    <w:p w14:paraId="18DD38FC" w14:textId="77777777" w:rsidR="00F05110" w:rsidRPr="00F05110" w:rsidRDefault="00F05110" w:rsidP="00F05110">
      <w:pPr>
        <w:spacing w:line="276" w:lineRule="auto"/>
        <w:jc w:val="both"/>
        <w:rPr>
          <w:rFonts w:ascii="Aptos" w:hAnsi="Aptos" w:cs="Arabic Typesetting"/>
          <w:sz w:val="22"/>
          <w:szCs w:val="22"/>
        </w:rPr>
      </w:pPr>
    </w:p>
    <w:p w14:paraId="0EA2F876" w14:textId="1D2959AA" w:rsidR="001C17A2" w:rsidRPr="00F05110" w:rsidRDefault="00F05110" w:rsidP="001C17A2">
      <w:pPr>
        <w:numPr>
          <w:ilvl w:val="0"/>
          <w:numId w:val="33"/>
        </w:numPr>
        <w:spacing w:line="276" w:lineRule="auto"/>
        <w:jc w:val="both"/>
        <w:rPr>
          <w:rFonts w:ascii="Aptos" w:hAnsi="Aptos" w:cs="Arabic Typesetting"/>
          <w:sz w:val="22"/>
          <w:szCs w:val="22"/>
        </w:rPr>
      </w:pPr>
      <w:r w:rsidRPr="00F05110">
        <w:rPr>
          <w:rFonts w:ascii="Aptos" w:hAnsi="Aptos" w:cs="Arabic Typesetting"/>
          <w:sz w:val="22"/>
          <w:szCs w:val="22"/>
        </w:rPr>
        <w:t xml:space="preserve">Finition </w:t>
      </w:r>
      <w:r w:rsidRPr="00F05110">
        <w:rPr>
          <w:rFonts w:ascii="Aptos" w:hAnsi="Aptos" w:cs="Arabic Typesetting"/>
          <w:b/>
          <w:bCs/>
          <w:sz w:val="22"/>
          <w:szCs w:val="22"/>
        </w:rPr>
        <w:t>Select</w:t>
      </w:r>
      <w:r w:rsidRPr="00F05110">
        <w:rPr>
          <w:rFonts w:ascii="Aptos" w:hAnsi="Aptos" w:cs="Arabic Typesetting"/>
          <w:sz w:val="22"/>
          <w:szCs w:val="22"/>
        </w:rPr>
        <w:t> </w:t>
      </w:r>
    </w:p>
    <w:p w14:paraId="197D91B5" w14:textId="34315AD8"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Proposé au </w:t>
      </w:r>
      <w:r w:rsidRPr="00F05110">
        <w:rPr>
          <w:rFonts w:ascii="Aptos" w:hAnsi="Aptos" w:cs="Arabic Typesetting"/>
          <w:b/>
          <w:bCs/>
          <w:sz w:val="22"/>
          <w:szCs w:val="22"/>
        </w:rPr>
        <w:t>prix conseillé de 35 990 €</w:t>
      </w:r>
      <w:r w:rsidRPr="00F05110">
        <w:rPr>
          <w:rFonts w:ascii="Aptos" w:hAnsi="Aptos" w:cs="Arabic Typesetting"/>
          <w:sz w:val="22"/>
          <w:szCs w:val="22"/>
        </w:rPr>
        <w:t xml:space="preserve">, la finition Select propose un niveau d’équipement complet alliant sécurité, confort et connectivité. Elle intègre </w:t>
      </w:r>
      <w:r w:rsidRPr="00F05110">
        <w:rPr>
          <w:rFonts w:ascii="Aptos" w:hAnsi="Aptos" w:cs="Arabic Typesetting"/>
          <w:b/>
          <w:bCs/>
          <w:sz w:val="22"/>
          <w:szCs w:val="22"/>
        </w:rPr>
        <w:t>20 ADAS</w:t>
      </w:r>
      <w:r w:rsidRPr="00F05110">
        <w:rPr>
          <w:rFonts w:ascii="Aptos" w:hAnsi="Aptos" w:cs="Arabic Typesetting"/>
          <w:sz w:val="22"/>
          <w:szCs w:val="22"/>
        </w:rPr>
        <w:t xml:space="preserve">, </w:t>
      </w:r>
      <w:r w:rsidRPr="00F05110">
        <w:rPr>
          <w:rFonts w:ascii="Aptos" w:hAnsi="Aptos" w:cs="Arabic Typesetting"/>
          <w:b/>
          <w:bCs/>
          <w:sz w:val="22"/>
          <w:szCs w:val="22"/>
        </w:rPr>
        <w:t>7 airbags</w:t>
      </w:r>
      <w:r w:rsidRPr="00F05110">
        <w:rPr>
          <w:rFonts w:ascii="Aptos" w:hAnsi="Aptos" w:cs="Arabic Typesetting"/>
          <w:sz w:val="22"/>
          <w:szCs w:val="22"/>
        </w:rPr>
        <w:t xml:space="preserve">, des </w:t>
      </w:r>
      <w:r w:rsidRPr="00F05110">
        <w:rPr>
          <w:rFonts w:ascii="Aptos" w:hAnsi="Aptos" w:cs="Arabic Typesetting"/>
          <w:b/>
          <w:bCs/>
          <w:sz w:val="22"/>
          <w:szCs w:val="22"/>
        </w:rPr>
        <w:t>aides au stationnement AV/AR</w:t>
      </w:r>
      <w:r w:rsidRPr="00F05110">
        <w:rPr>
          <w:rFonts w:ascii="Aptos" w:hAnsi="Aptos" w:cs="Arabic Typesetting"/>
          <w:sz w:val="22"/>
          <w:szCs w:val="22"/>
        </w:rPr>
        <w:t xml:space="preserve"> avec une </w:t>
      </w:r>
      <w:r w:rsidRPr="00F05110">
        <w:rPr>
          <w:rFonts w:ascii="Aptos" w:hAnsi="Aptos" w:cs="Arabic Typesetting"/>
          <w:b/>
          <w:bCs/>
          <w:sz w:val="22"/>
          <w:szCs w:val="22"/>
        </w:rPr>
        <w:t xml:space="preserve">caméra de recul et </w:t>
      </w:r>
      <w:r w:rsidRPr="00F05110">
        <w:rPr>
          <w:rFonts w:ascii="Aptos" w:hAnsi="Aptos" w:cs="Arabic Typesetting"/>
          <w:sz w:val="22"/>
          <w:szCs w:val="22"/>
        </w:rPr>
        <w:t xml:space="preserve">un frein à main électrique. Son design est valorisé par des </w:t>
      </w:r>
      <w:r w:rsidRPr="00F05110">
        <w:rPr>
          <w:rFonts w:ascii="Aptos" w:hAnsi="Aptos" w:cs="Arabic Typesetting"/>
          <w:b/>
          <w:bCs/>
          <w:sz w:val="22"/>
          <w:szCs w:val="22"/>
        </w:rPr>
        <w:t xml:space="preserve">jantes 19’’, </w:t>
      </w:r>
      <w:r w:rsidRPr="00F05110">
        <w:rPr>
          <w:rFonts w:ascii="Aptos" w:hAnsi="Aptos" w:cs="Arabic Typesetting"/>
          <w:sz w:val="22"/>
          <w:szCs w:val="22"/>
        </w:rPr>
        <w:t xml:space="preserve">des </w:t>
      </w:r>
      <w:r w:rsidRPr="00F05110">
        <w:rPr>
          <w:rFonts w:ascii="Aptos" w:hAnsi="Aptos" w:cs="Arabic Typesetting"/>
          <w:b/>
          <w:bCs/>
          <w:sz w:val="22"/>
          <w:szCs w:val="22"/>
        </w:rPr>
        <w:t>feux Full LED automatiques</w:t>
      </w:r>
      <w:r w:rsidRPr="00F05110">
        <w:rPr>
          <w:rFonts w:ascii="Aptos" w:hAnsi="Aptos" w:cs="Arabic Typesetting"/>
          <w:sz w:val="22"/>
          <w:szCs w:val="22"/>
        </w:rPr>
        <w:t xml:space="preserve"> et des vitres arrière surteintées. À bord, le confort est assuré par des </w:t>
      </w:r>
      <w:r w:rsidRPr="00F05110">
        <w:rPr>
          <w:rFonts w:ascii="Aptos" w:hAnsi="Aptos" w:cs="Arabic Typesetting"/>
          <w:b/>
          <w:bCs/>
          <w:sz w:val="22"/>
          <w:szCs w:val="22"/>
        </w:rPr>
        <w:t>sièges avant électriques et chauffants</w:t>
      </w:r>
      <w:r w:rsidRPr="00F05110">
        <w:rPr>
          <w:rFonts w:ascii="Aptos" w:hAnsi="Aptos" w:cs="Arabic Typesetting"/>
          <w:sz w:val="22"/>
          <w:szCs w:val="22"/>
        </w:rPr>
        <w:t xml:space="preserve">, un </w:t>
      </w:r>
      <w:r w:rsidRPr="00F05110">
        <w:rPr>
          <w:rFonts w:ascii="Aptos" w:hAnsi="Aptos" w:cs="Arabic Typesetting"/>
          <w:b/>
          <w:bCs/>
          <w:sz w:val="22"/>
          <w:szCs w:val="22"/>
        </w:rPr>
        <w:t>volant chauffant</w:t>
      </w:r>
      <w:r w:rsidRPr="00F05110">
        <w:rPr>
          <w:rFonts w:ascii="Aptos" w:hAnsi="Aptos" w:cs="Arabic Typesetting"/>
          <w:sz w:val="22"/>
          <w:szCs w:val="22"/>
        </w:rPr>
        <w:t xml:space="preserve">, un </w:t>
      </w:r>
      <w:r w:rsidRPr="00F05110">
        <w:rPr>
          <w:rFonts w:ascii="Aptos" w:hAnsi="Aptos" w:cs="Arabic Typesetting"/>
          <w:b/>
          <w:bCs/>
          <w:sz w:val="22"/>
          <w:szCs w:val="22"/>
        </w:rPr>
        <w:t>accès et démarrage sans clé ni bouton</w:t>
      </w:r>
      <w:r w:rsidRPr="00F05110">
        <w:rPr>
          <w:rFonts w:ascii="Aptos" w:hAnsi="Aptos" w:cs="Arabic Typesetting"/>
          <w:sz w:val="22"/>
          <w:szCs w:val="22"/>
        </w:rPr>
        <w:t xml:space="preserve">, une </w:t>
      </w:r>
      <w:r w:rsidRPr="00F05110">
        <w:rPr>
          <w:rFonts w:ascii="Aptos" w:hAnsi="Aptos" w:cs="Arabic Typesetting"/>
          <w:b/>
          <w:bCs/>
          <w:sz w:val="22"/>
          <w:szCs w:val="22"/>
        </w:rPr>
        <w:t>climatisation bi-zone avec filtration N95</w:t>
      </w:r>
      <w:r w:rsidRPr="00F05110">
        <w:rPr>
          <w:rFonts w:ascii="Aptos" w:hAnsi="Aptos" w:cs="Arabic Typesetting"/>
          <w:sz w:val="22"/>
          <w:szCs w:val="22"/>
        </w:rPr>
        <w:t xml:space="preserve"> et un </w:t>
      </w:r>
      <w:r w:rsidRPr="00F05110">
        <w:rPr>
          <w:rFonts w:ascii="Aptos" w:hAnsi="Aptos" w:cs="Arabic Typesetting"/>
          <w:b/>
          <w:bCs/>
          <w:sz w:val="22"/>
          <w:szCs w:val="22"/>
        </w:rPr>
        <w:t xml:space="preserve">vitrage acoustique </w:t>
      </w:r>
      <w:r w:rsidRPr="00F05110">
        <w:rPr>
          <w:rFonts w:ascii="Aptos" w:hAnsi="Aptos" w:cs="Arabic Typesetting"/>
          <w:sz w:val="22"/>
          <w:szCs w:val="22"/>
        </w:rPr>
        <w:t xml:space="preserve">avec capteur de pluie. L’expérience digitale repose sur un </w:t>
      </w:r>
      <w:r w:rsidRPr="00F05110">
        <w:rPr>
          <w:rFonts w:ascii="Aptos" w:hAnsi="Aptos" w:cs="Arabic Typesetting"/>
          <w:b/>
          <w:bCs/>
          <w:sz w:val="22"/>
          <w:szCs w:val="22"/>
        </w:rPr>
        <w:t>combiné d’instruments 10,3’’</w:t>
      </w:r>
      <w:r w:rsidRPr="00F05110">
        <w:rPr>
          <w:rFonts w:ascii="Aptos" w:hAnsi="Aptos" w:cs="Arabic Typesetting"/>
          <w:sz w:val="22"/>
          <w:szCs w:val="22"/>
        </w:rPr>
        <w:t xml:space="preserve">, un </w:t>
      </w:r>
      <w:r w:rsidRPr="00F05110">
        <w:rPr>
          <w:rFonts w:ascii="Aptos" w:hAnsi="Aptos" w:cs="Arabic Typesetting"/>
          <w:b/>
          <w:bCs/>
          <w:sz w:val="22"/>
          <w:szCs w:val="22"/>
        </w:rPr>
        <w:t>écran central 14,8’’</w:t>
      </w:r>
      <w:r w:rsidRPr="00F05110">
        <w:rPr>
          <w:rFonts w:ascii="Aptos" w:hAnsi="Aptos" w:cs="Arabic Typesetting"/>
          <w:sz w:val="22"/>
          <w:szCs w:val="22"/>
        </w:rPr>
        <w:t xml:space="preserve">, la </w:t>
      </w:r>
      <w:r w:rsidRPr="00F05110">
        <w:rPr>
          <w:rFonts w:ascii="Aptos" w:hAnsi="Aptos" w:cs="Arabic Typesetting"/>
          <w:b/>
          <w:bCs/>
          <w:sz w:val="22"/>
          <w:szCs w:val="22"/>
        </w:rPr>
        <w:t>navigation</w:t>
      </w:r>
      <w:r w:rsidRPr="00F05110">
        <w:rPr>
          <w:rFonts w:ascii="Aptos" w:hAnsi="Aptos" w:cs="Arabic Typesetting"/>
          <w:sz w:val="22"/>
          <w:szCs w:val="22"/>
        </w:rPr>
        <w:t xml:space="preserve">, un </w:t>
      </w:r>
      <w:r w:rsidRPr="00F05110">
        <w:rPr>
          <w:rFonts w:ascii="Aptos" w:hAnsi="Aptos" w:cs="Arabic Typesetting"/>
          <w:b/>
          <w:bCs/>
          <w:sz w:val="22"/>
          <w:szCs w:val="22"/>
        </w:rPr>
        <w:t>assistant vocal</w:t>
      </w:r>
      <w:r w:rsidRPr="00F05110">
        <w:rPr>
          <w:rFonts w:ascii="Aptos" w:hAnsi="Aptos" w:cs="Arabic Typesetting"/>
          <w:sz w:val="22"/>
          <w:szCs w:val="22"/>
        </w:rPr>
        <w:t xml:space="preserve">, le </w:t>
      </w:r>
      <w:r w:rsidRPr="00F05110">
        <w:rPr>
          <w:rFonts w:ascii="Aptos" w:hAnsi="Aptos" w:cs="Arabic Typesetting"/>
          <w:b/>
          <w:bCs/>
          <w:sz w:val="22"/>
          <w:szCs w:val="22"/>
        </w:rPr>
        <w:t>DAB</w:t>
      </w:r>
      <w:r w:rsidRPr="00F05110">
        <w:rPr>
          <w:rFonts w:ascii="Aptos" w:hAnsi="Aptos" w:cs="Arabic Typesetting"/>
          <w:sz w:val="22"/>
          <w:szCs w:val="22"/>
        </w:rPr>
        <w:t xml:space="preserve">, le </w:t>
      </w:r>
      <w:r w:rsidRPr="00F05110">
        <w:rPr>
          <w:rFonts w:ascii="Aptos" w:hAnsi="Aptos" w:cs="Arabic Typesetting"/>
          <w:b/>
          <w:bCs/>
          <w:sz w:val="22"/>
          <w:szCs w:val="22"/>
        </w:rPr>
        <w:t>Bluetooth</w:t>
      </w:r>
      <w:r w:rsidRPr="00F05110">
        <w:rPr>
          <w:rFonts w:ascii="Aptos" w:hAnsi="Aptos" w:cs="Arabic Typesetting"/>
          <w:sz w:val="22"/>
          <w:szCs w:val="22"/>
        </w:rPr>
        <w:t xml:space="preserve">, </w:t>
      </w:r>
      <w:r w:rsidRPr="00F05110">
        <w:rPr>
          <w:rFonts w:ascii="Aptos" w:hAnsi="Aptos" w:cs="Arabic Typesetting"/>
          <w:b/>
          <w:bCs/>
          <w:sz w:val="22"/>
          <w:szCs w:val="22"/>
        </w:rPr>
        <w:t xml:space="preserve">Apple CarPlay / Android </w:t>
      </w:r>
      <w:r w:rsidR="00B30F06" w:rsidRPr="00F05110">
        <w:rPr>
          <w:rFonts w:ascii="Aptos" w:hAnsi="Aptos" w:cs="Arabic Typesetting"/>
          <w:b/>
          <w:bCs/>
          <w:sz w:val="22"/>
          <w:szCs w:val="22"/>
        </w:rPr>
        <w:t>Auto</w:t>
      </w:r>
      <w:r w:rsidR="00B30F06" w:rsidRPr="00F05110">
        <w:rPr>
          <w:rFonts w:ascii="Aptos" w:hAnsi="Aptos" w:cs="Arabic Typesetting"/>
          <w:sz w:val="22"/>
          <w:szCs w:val="22"/>
        </w:rPr>
        <w:t>,</w:t>
      </w:r>
      <w:r w:rsidRPr="00F05110">
        <w:rPr>
          <w:rFonts w:ascii="Aptos" w:hAnsi="Aptos" w:cs="Arabic Typesetting"/>
          <w:sz w:val="22"/>
          <w:szCs w:val="22"/>
        </w:rPr>
        <w:t xml:space="preserve"> 6 </w:t>
      </w:r>
      <w:r w:rsidR="001C17A2" w:rsidRPr="00F05110">
        <w:rPr>
          <w:rFonts w:ascii="Aptos" w:hAnsi="Aptos" w:cs="Arabic Typesetting"/>
          <w:sz w:val="22"/>
          <w:szCs w:val="22"/>
        </w:rPr>
        <w:t>haut-parleurs</w:t>
      </w:r>
      <w:r w:rsidRPr="00F05110">
        <w:rPr>
          <w:rFonts w:ascii="Aptos" w:hAnsi="Aptos" w:cs="Arabic Typesetting"/>
          <w:sz w:val="22"/>
          <w:szCs w:val="22"/>
        </w:rPr>
        <w:t xml:space="preserve"> ainsi que des ports </w:t>
      </w:r>
      <w:r w:rsidRPr="00F05110">
        <w:rPr>
          <w:rFonts w:ascii="Aptos" w:hAnsi="Aptos" w:cs="Arabic Typesetting"/>
          <w:b/>
          <w:bCs/>
          <w:sz w:val="22"/>
          <w:szCs w:val="22"/>
        </w:rPr>
        <w:t>USB / USB-C</w:t>
      </w:r>
      <w:r w:rsidRPr="00F05110">
        <w:rPr>
          <w:rFonts w:ascii="Aptos" w:hAnsi="Aptos" w:cs="Arabic Typesetting"/>
          <w:sz w:val="22"/>
          <w:szCs w:val="22"/>
        </w:rPr>
        <w:t>, confirmant son positionnement technologique.</w:t>
      </w:r>
    </w:p>
    <w:p w14:paraId="014B9A75" w14:textId="77777777" w:rsidR="00F05110" w:rsidRPr="00F05110" w:rsidRDefault="00F05110" w:rsidP="00F05110">
      <w:pPr>
        <w:spacing w:line="276" w:lineRule="auto"/>
        <w:jc w:val="both"/>
        <w:rPr>
          <w:rFonts w:ascii="Aptos" w:hAnsi="Aptos" w:cs="Arabic Typesetting"/>
          <w:sz w:val="22"/>
          <w:szCs w:val="22"/>
        </w:rPr>
      </w:pPr>
    </w:p>
    <w:p w14:paraId="4C713BD7" w14:textId="56618D3F" w:rsidR="00F05110" w:rsidRPr="00F05110" w:rsidRDefault="00F05110" w:rsidP="00F05110">
      <w:pPr>
        <w:numPr>
          <w:ilvl w:val="0"/>
          <w:numId w:val="34"/>
        </w:numPr>
        <w:spacing w:line="276" w:lineRule="auto"/>
        <w:jc w:val="both"/>
        <w:rPr>
          <w:rFonts w:ascii="Aptos" w:hAnsi="Aptos" w:cs="Arabic Typesetting"/>
          <w:sz w:val="22"/>
          <w:szCs w:val="22"/>
        </w:rPr>
      </w:pPr>
      <w:r w:rsidRPr="00F05110">
        <w:rPr>
          <w:rFonts w:ascii="Aptos" w:hAnsi="Aptos" w:cs="Arabic Typesetting"/>
          <w:sz w:val="22"/>
          <w:szCs w:val="22"/>
        </w:rPr>
        <w:t xml:space="preserve">Finition </w:t>
      </w:r>
      <w:r w:rsidRPr="00F05110">
        <w:rPr>
          <w:rFonts w:ascii="Aptos" w:hAnsi="Aptos" w:cs="Arabic Typesetting"/>
          <w:b/>
          <w:bCs/>
          <w:sz w:val="22"/>
          <w:szCs w:val="22"/>
        </w:rPr>
        <w:t>Exclusive</w:t>
      </w:r>
      <w:r w:rsidRPr="00F05110">
        <w:rPr>
          <w:rFonts w:ascii="Aptos" w:hAnsi="Aptos" w:cs="Arabic Typesetting"/>
          <w:sz w:val="22"/>
          <w:szCs w:val="22"/>
        </w:rPr>
        <w:t xml:space="preserve"> </w:t>
      </w:r>
    </w:p>
    <w:p w14:paraId="2F118FEF" w14:textId="44C601CC"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Cette finition, proposée au </w:t>
      </w:r>
      <w:r w:rsidRPr="00F05110">
        <w:rPr>
          <w:rFonts w:ascii="Aptos" w:hAnsi="Aptos" w:cs="Arabic Typesetting"/>
          <w:b/>
          <w:bCs/>
          <w:sz w:val="22"/>
          <w:szCs w:val="22"/>
        </w:rPr>
        <w:t>prix conseillé de 37 990 €,</w:t>
      </w:r>
      <w:r w:rsidRPr="00F05110">
        <w:rPr>
          <w:rFonts w:ascii="Aptos" w:hAnsi="Aptos" w:cs="Arabic Typesetting"/>
          <w:sz w:val="22"/>
          <w:szCs w:val="22"/>
        </w:rPr>
        <w:t xml:space="preserve"> reprend l’intégralité des équipements de la version Select et y ajoute une dimension encore plus premium et technologique. Elle se distingue par un </w:t>
      </w:r>
      <w:r w:rsidRPr="00F05110">
        <w:rPr>
          <w:rFonts w:ascii="Aptos" w:hAnsi="Aptos" w:cs="Arabic Typesetting"/>
          <w:b/>
          <w:bCs/>
          <w:sz w:val="22"/>
          <w:szCs w:val="22"/>
        </w:rPr>
        <w:t>éclairage d’ambiance personnalisable</w:t>
      </w:r>
      <w:r w:rsidRPr="00F05110">
        <w:rPr>
          <w:rFonts w:ascii="Aptos" w:hAnsi="Aptos" w:cs="Arabic Typesetting"/>
          <w:sz w:val="22"/>
          <w:szCs w:val="22"/>
        </w:rPr>
        <w:t xml:space="preserve">, une </w:t>
      </w:r>
      <w:r w:rsidRPr="00F05110">
        <w:rPr>
          <w:rFonts w:ascii="Aptos" w:hAnsi="Aptos" w:cs="Arabic Typesetting"/>
          <w:b/>
          <w:bCs/>
          <w:sz w:val="22"/>
          <w:szCs w:val="22"/>
        </w:rPr>
        <w:t>sellerie en cuir synthétique</w:t>
      </w:r>
      <w:r w:rsidRPr="00F05110">
        <w:rPr>
          <w:rFonts w:ascii="Aptos" w:hAnsi="Aptos" w:cs="Arabic Typesetting"/>
          <w:sz w:val="22"/>
          <w:szCs w:val="22"/>
        </w:rPr>
        <w:t xml:space="preserve">, un </w:t>
      </w:r>
      <w:r w:rsidRPr="00F05110">
        <w:rPr>
          <w:rFonts w:ascii="Aptos" w:hAnsi="Aptos" w:cs="Arabic Typesetting"/>
          <w:b/>
          <w:bCs/>
          <w:sz w:val="22"/>
          <w:szCs w:val="22"/>
        </w:rPr>
        <w:t>toit ouvrant panoramique</w:t>
      </w:r>
      <w:r w:rsidRPr="00F05110">
        <w:rPr>
          <w:rFonts w:ascii="Aptos" w:hAnsi="Aptos" w:cs="Arabic Typesetting"/>
          <w:sz w:val="22"/>
          <w:szCs w:val="22"/>
        </w:rPr>
        <w:t xml:space="preserve"> et un </w:t>
      </w:r>
      <w:r w:rsidRPr="00F05110">
        <w:rPr>
          <w:rFonts w:ascii="Aptos" w:hAnsi="Aptos" w:cs="Arabic Typesetting"/>
          <w:b/>
          <w:bCs/>
          <w:sz w:val="22"/>
          <w:szCs w:val="22"/>
        </w:rPr>
        <w:t xml:space="preserve">hayon électrique </w:t>
      </w:r>
      <w:r w:rsidRPr="00F05110">
        <w:rPr>
          <w:rFonts w:ascii="Aptos" w:hAnsi="Aptos" w:cs="Arabic Typesetting"/>
          <w:sz w:val="22"/>
          <w:szCs w:val="22"/>
        </w:rPr>
        <w:t>mains-libres renforçant confort et élégance au quotidien. Les</w:t>
      </w:r>
      <w:r w:rsidRPr="00F05110">
        <w:rPr>
          <w:rFonts w:ascii="Aptos" w:hAnsi="Aptos" w:cs="Arabic Typesetting"/>
          <w:b/>
          <w:bCs/>
          <w:sz w:val="22"/>
          <w:szCs w:val="22"/>
        </w:rPr>
        <w:t xml:space="preserve"> </w:t>
      </w:r>
      <w:r w:rsidRPr="00F05110">
        <w:rPr>
          <w:rFonts w:ascii="Aptos" w:hAnsi="Aptos" w:cs="Arabic Typesetting"/>
          <w:sz w:val="22"/>
          <w:szCs w:val="22"/>
        </w:rPr>
        <w:t xml:space="preserve">sièges avant chauffants sont désormais aussi </w:t>
      </w:r>
      <w:r w:rsidRPr="00F05110">
        <w:rPr>
          <w:rFonts w:ascii="Aptos" w:hAnsi="Aptos" w:cs="Arabic Typesetting"/>
          <w:b/>
          <w:bCs/>
          <w:sz w:val="22"/>
          <w:szCs w:val="22"/>
        </w:rPr>
        <w:t xml:space="preserve">ventilés </w:t>
      </w:r>
      <w:r w:rsidRPr="00F05110">
        <w:rPr>
          <w:rFonts w:ascii="Aptos" w:hAnsi="Aptos" w:cs="Arabic Typesetting"/>
          <w:sz w:val="22"/>
          <w:szCs w:val="22"/>
        </w:rPr>
        <w:t xml:space="preserve">et ajoutent plus de réglages </w:t>
      </w:r>
      <w:r w:rsidR="001C17A2" w:rsidRPr="00F05110">
        <w:rPr>
          <w:rFonts w:ascii="Aptos" w:hAnsi="Aptos" w:cs="Arabic Typesetting"/>
          <w:sz w:val="22"/>
          <w:szCs w:val="22"/>
        </w:rPr>
        <w:t>électriques :</w:t>
      </w:r>
      <w:r w:rsidRPr="00F05110">
        <w:rPr>
          <w:rFonts w:ascii="Aptos" w:hAnsi="Aptos" w:cs="Arabic Typesetting"/>
          <w:sz w:val="22"/>
          <w:szCs w:val="22"/>
        </w:rPr>
        <w:t xml:space="preserve"> </w:t>
      </w:r>
      <w:r w:rsidRPr="00F05110">
        <w:rPr>
          <w:rFonts w:ascii="Aptos" w:hAnsi="Aptos" w:cs="Arabic Typesetting"/>
          <w:b/>
          <w:bCs/>
          <w:sz w:val="22"/>
          <w:szCs w:val="22"/>
        </w:rPr>
        <w:t xml:space="preserve">10 positions pour le conducteur, </w:t>
      </w:r>
      <w:r w:rsidRPr="00F05110">
        <w:rPr>
          <w:rFonts w:ascii="Aptos" w:hAnsi="Aptos" w:cs="Arabic Typesetting"/>
          <w:sz w:val="22"/>
          <w:szCs w:val="22"/>
        </w:rPr>
        <w:t xml:space="preserve">avec </w:t>
      </w:r>
      <w:r w:rsidRPr="00F05110">
        <w:rPr>
          <w:rFonts w:ascii="Aptos" w:hAnsi="Aptos" w:cs="Arabic Typesetting"/>
          <w:b/>
          <w:bCs/>
          <w:sz w:val="22"/>
          <w:szCs w:val="22"/>
        </w:rPr>
        <w:t>mémoire et fonction entrée facile</w:t>
      </w:r>
      <w:r w:rsidRPr="00F05110">
        <w:rPr>
          <w:rFonts w:ascii="Aptos" w:hAnsi="Aptos" w:cs="Arabic Typesetting"/>
          <w:sz w:val="22"/>
          <w:szCs w:val="22"/>
        </w:rPr>
        <w:t xml:space="preserve">, </w:t>
      </w:r>
      <w:r w:rsidRPr="00F05110">
        <w:rPr>
          <w:rFonts w:ascii="Aptos" w:hAnsi="Aptos" w:cs="Arabic Typesetting"/>
          <w:sz w:val="22"/>
          <w:szCs w:val="22"/>
        </w:rPr>
        <w:lastRenderedPageBreak/>
        <w:t>et</w:t>
      </w:r>
      <w:r w:rsidRPr="00F05110">
        <w:rPr>
          <w:rFonts w:ascii="Aptos" w:hAnsi="Aptos" w:cs="Arabic Typesetting"/>
          <w:b/>
          <w:bCs/>
          <w:sz w:val="22"/>
          <w:szCs w:val="22"/>
        </w:rPr>
        <w:t xml:space="preserve"> 6 positions pour le passager.</w:t>
      </w:r>
      <w:r w:rsidRPr="00F05110">
        <w:rPr>
          <w:rFonts w:ascii="Aptos" w:hAnsi="Aptos" w:cs="Arabic Typesetting"/>
          <w:sz w:val="22"/>
          <w:szCs w:val="22"/>
        </w:rPr>
        <w:t xml:space="preserve"> Le</w:t>
      </w:r>
      <w:r w:rsidRPr="00F05110">
        <w:rPr>
          <w:rFonts w:ascii="Aptos" w:hAnsi="Aptos" w:cs="Arabic Typesetting"/>
          <w:b/>
          <w:bCs/>
          <w:sz w:val="22"/>
          <w:szCs w:val="22"/>
        </w:rPr>
        <w:t xml:space="preserve"> pare-brise </w:t>
      </w:r>
      <w:r w:rsidRPr="00F05110">
        <w:rPr>
          <w:rFonts w:ascii="Aptos" w:hAnsi="Aptos" w:cs="Arabic Typesetting"/>
          <w:sz w:val="22"/>
          <w:szCs w:val="22"/>
        </w:rPr>
        <w:t>est aussi</w:t>
      </w:r>
      <w:r w:rsidRPr="00F05110">
        <w:rPr>
          <w:rFonts w:ascii="Aptos" w:hAnsi="Aptos" w:cs="Arabic Typesetting"/>
          <w:b/>
          <w:bCs/>
          <w:sz w:val="22"/>
          <w:szCs w:val="22"/>
        </w:rPr>
        <w:t xml:space="preserve"> chauffant </w:t>
      </w:r>
      <w:r w:rsidRPr="00F05110">
        <w:rPr>
          <w:rFonts w:ascii="Aptos" w:hAnsi="Aptos" w:cs="Arabic Typesetting"/>
          <w:sz w:val="22"/>
          <w:szCs w:val="22"/>
        </w:rPr>
        <w:t>et un</w:t>
      </w:r>
      <w:r w:rsidRPr="00F05110">
        <w:rPr>
          <w:rFonts w:ascii="Aptos" w:hAnsi="Aptos" w:cs="Arabic Typesetting"/>
          <w:b/>
          <w:bCs/>
          <w:sz w:val="22"/>
          <w:szCs w:val="22"/>
        </w:rPr>
        <w:t xml:space="preserve"> airbag genou </w:t>
      </w:r>
      <w:r w:rsidRPr="00F05110">
        <w:rPr>
          <w:rFonts w:ascii="Aptos" w:hAnsi="Aptos" w:cs="Arabic Typesetting"/>
          <w:sz w:val="22"/>
          <w:szCs w:val="22"/>
        </w:rPr>
        <w:t>vient compléter la dotation.</w:t>
      </w:r>
    </w:p>
    <w:p w14:paraId="4FCB872F" w14:textId="5B20AC06"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L’expérience à bord est enrichie par une </w:t>
      </w:r>
      <w:r w:rsidRPr="00F05110">
        <w:rPr>
          <w:rFonts w:ascii="Aptos" w:hAnsi="Aptos" w:cs="Arabic Typesetting"/>
          <w:b/>
          <w:bCs/>
          <w:sz w:val="22"/>
          <w:szCs w:val="22"/>
        </w:rPr>
        <w:t>charge par induction ventilée de 50 W</w:t>
      </w:r>
      <w:r w:rsidRPr="00F05110">
        <w:rPr>
          <w:rFonts w:ascii="Aptos" w:hAnsi="Aptos" w:cs="Arabic Typesetting"/>
          <w:sz w:val="22"/>
          <w:szCs w:val="22"/>
        </w:rPr>
        <w:t xml:space="preserve">, un </w:t>
      </w:r>
      <w:r w:rsidRPr="00F05110">
        <w:rPr>
          <w:rFonts w:ascii="Aptos" w:hAnsi="Aptos" w:cs="Arabic Typesetting"/>
          <w:b/>
          <w:bCs/>
          <w:sz w:val="22"/>
          <w:szCs w:val="22"/>
        </w:rPr>
        <w:t>affichage tête haute (HUD)</w:t>
      </w:r>
      <w:r w:rsidRPr="00F05110">
        <w:rPr>
          <w:rFonts w:ascii="Aptos" w:hAnsi="Aptos" w:cs="Arabic Typesetting"/>
          <w:sz w:val="22"/>
          <w:szCs w:val="22"/>
        </w:rPr>
        <w:t xml:space="preserve">, un système </w:t>
      </w:r>
      <w:r w:rsidRPr="00F05110">
        <w:rPr>
          <w:rFonts w:ascii="Aptos" w:hAnsi="Aptos" w:cs="Arabic Typesetting"/>
          <w:b/>
          <w:bCs/>
          <w:sz w:val="22"/>
          <w:szCs w:val="22"/>
        </w:rPr>
        <w:t>audio SONY à 8 haut-parleurs</w:t>
      </w:r>
      <w:r w:rsidRPr="00F05110">
        <w:rPr>
          <w:rFonts w:ascii="Aptos" w:hAnsi="Aptos" w:cs="Arabic Typesetting"/>
          <w:sz w:val="22"/>
          <w:szCs w:val="22"/>
        </w:rPr>
        <w:t xml:space="preserve">, ainsi qu’une </w:t>
      </w:r>
      <w:r w:rsidRPr="00F05110">
        <w:rPr>
          <w:rFonts w:ascii="Aptos" w:hAnsi="Aptos" w:cs="Arabic Typesetting"/>
          <w:b/>
          <w:bCs/>
          <w:sz w:val="22"/>
          <w:szCs w:val="22"/>
        </w:rPr>
        <w:t xml:space="preserve">caméra 540° </w:t>
      </w:r>
      <w:r w:rsidRPr="00F05110">
        <w:rPr>
          <w:rFonts w:ascii="Aptos" w:hAnsi="Aptos" w:cs="Arabic Typesetting"/>
          <w:sz w:val="22"/>
          <w:szCs w:val="22"/>
        </w:rPr>
        <w:t xml:space="preserve">avec véhicule en transparence garantissant une vision panoramique et une maîtrise totale de l’environnement. Le </w:t>
      </w:r>
      <w:r w:rsidR="001C17A2" w:rsidRPr="00F05110">
        <w:rPr>
          <w:rFonts w:ascii="Aptos" w:hAnsi="Aptos" w:cs="Arabic Typesetting"/>
          <w:b/>
          <w:bCs/>
          <w:sz w:val="22"/>
          <w:szCs w:val="22"/>
        </w:rPr>
        <w:t>rétroviseur</w:t>
      </w:r>
      <w:r w:rsidRPr="00F05110">
        <w:rPr>
          <w:rFonts w:ascii="Aptos" w:hAnsi="Aptos" w:cs="Arabic Typesetting"/>
          <w:b/>
          <w:bCs/>
          <w:sz w:val="22"/>
          <w:szCs w:val="22"/>
        </w:rPr>
        <w:t xml:space="preserve"> intérieur est électrochome </w:t>
      </w:r>
      <w:r w:rsidRPr="00F05110">
        <w:rPr>
          <w:rFonts w:ascii="Aptos" w:hAnsi="Aptos" w:cs="Arabic Typesetting"/>
          <w:sz w:val="22"/>
          <w:szCs w:val="22"/>
        </w:rPr>
        <w:t xml:space="preserve">et les rétroviseurs extérieurs sont </w:t>
      </w:r>
      <w:r w:rsidRPr="00F05110">
        <w:rPr>
          <w:rFonts w:ascii="Aptos" w:hAnsi="Aptos" w:cs="Arabic Typesetting"/>
          <w:b/>
          <w:bCs/>
          <w:sz w:val="22"/>
          <w:szCs w:val="22"/>
        </w:rPr>
        <w:t>chauffants et rabattables électriquement</w:t>
      </w:r>
      <w:r w:rsidRPr="00F05110">
        <w:rPr>
          <w:rFonts w:ascii="Aptos" w:hAnsi="Aptos" w:cs="Arabic Typesetting"/>
          <w:sz w:val="22"/>
          <w:szCs w:val="22"/>
        </w:rPr>
        <w:t>.</w:t>
      </w:r>
    </w:p>
    <w:p w14:paraId="4E0DFB3A"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Une dotation qui confirme le positionnement haut de gamme du JAECOO 7 Hybride Rechargeable dans sa version la plus aboutie.</w:t>
      </w:r>
    </w:p>
    <w:p w14:paraId="096BC228" w14:textId="77777777" w:rsidR="00F05110" w:rsidRPr="00F05110" w:rsidRDefault="00F05110" w:rsidP="00F05110">
      <w:pPr>
        <w:spacing w:line="276" w:lineRule="auto"/>
        <w:jc w:val="both"/>
        <w:rPr>
          <w:rFonts w:ascii="Aptos" w:hAnsi="Aptos" w:cs="Arabic Typesetting"/>
          <w:sz w:val="22"/>
          <w:szCs w:val="22"/>
        </w:rPr>
      </w:pPr>
    </w:p>
    <w:p w14:paraId="06042318" w14:textId="77777777" w:rsidR="00F05110" w:rsidRPr="00F05110" w:rsidRDefault="00F05110" w:rsidP="00F05110">
      <w:pPr>
        <w:numPr>
          <w:ilvl w:val="0"/>
          <w:numId w:val="35"/>
        </w:numPr>
        <w:spacing w:line="276" w:lineRule="auto"/>
        <w:jc w:val="both"/>
        <w:rPr>
          <w:rFonts w:ascii="Aptos" w:hAnsi="Aptos" w:cs="Arabic Typesetting"/>
          <w:sz w:val="22"/>
          <w:szCs w:val="22"/>
        </w:rPr>
      </w:pPr>
      <w:r w:rsidRPr="00F05110">
        <w:rPr>
          <w:rFonts w:ascii="Aptos" w:hAnsi="Aptos" w:cs="Arabic Typesetting"/>
          <w:b/>
          <w:bCs/>
          <w:sz w:val="22"/>
          <w:szCs w:val="22"/>
        </w:rPr>
        <w:t>Couleurs</w:t>
      </w:r>
    </w:p>
    <w:p w14:paraId="67C309C9" w14:textId="77777777"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Le JAECOO 7 est disponible en Blanc Khaki (de série) ou en Noir Crystal (en option à 600 €). En version Exclusive il est aussi possible d'opter en option à 900 € pour une peinture bi-ton Gris Olive / Toit Noir ou Argent Moonlight / Toit Noir. La sellerie intérieure en tissu (version Select) ou cuir synthétique (version Exclusive) est noire.</w:t>
      </w:r>
    </w:p>
    <w:p w14:paraId="405B5B75" w14:textId="77777777" w:rsidR="00F05110" w:rsidRPr="00F05110" w:rsidRDefault="00F05110" w:rsidP="00F05110">
      <w:pPr>
        <w:spacing w:line="276" w:lineRule="auto"/>
        <w:jc w:val="both"/>
        <w:rPr>
          <w:rFonts w:ascii="Aptos" w:hAnsi="Aptos" w:cs="Arabic Typesetting"/>
          <w:sz w:val="22"/>
          <w:szCs w:val="22"/>
        </w:rPr>
      </w:pPr>
    </w:p>
    <w:p w14:paraId="0BD05F83" w14:textId="77777777" w:rsidR="00F05110" w:rsidRPr="00F05110" w:rsidRDefault="00F05110" w:rsidP="00F05110">
      <w:pPr>
        <w:numPr>
          <w:ilvl w:val="0"/>
          <w:numId w:val="36"/>
        </w:numPr>
        <w:spacing w:line="276" w:lineRule="auto"/>
        <w:jc w:val="both"/>
        <w:rPr>
          <w:rFonts w:ascii="Aptos" w:hAnsi="Aptos" w:cs="Arabic Typesetting"/>
          <w:sz w:val="22"/>
          <w:szCs w:val="22"/>
        </w:rPr>
      </w:pPr>
      <w:r w:rsidRPr="00F05110">
        <w:rPr>
          <w:rFonts w:ascii="Aptos" w:hAnsi="Aptos" w:cs="Arabic Typesetting"/>
          <w:b/>
          <w:bCs/>
          <w:sz w:val="22"/>
          <w:szCs w:val="22"/>
        </w:rPr>
        <w:t>Garantie</w:t>
      </w:r>
    </w:p>
    <w:p w14:paraId="53ECED6B" w14:textId="79DBD5BA"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 JAECOO 7 est garanti 7 ans ou 150 000 km au premier des deux termes échus. La garantie 7 ans s'accompagne d'une assistance routière 24h/24, 7j/7 incluse pendant deux ans, puis jusqu'à 7 ans sous condition d'entretien dans le réseau officiel. Les composants de la motorisation électrique sont </w:t>
      </w:r>
      <w:r w:rsidR="001C17A2" w:rsidRPr="00F05110">
        <w:rPr>
          <w:rFonts w:ascii="Aptos" w:hAnsi="Aptos" w:cs="Arabic Typesetting"/>
          <w:sz w:val="22"/>
          <w:szCs w:val="22"/>
        </w:rPr>
        <w:t>garantis</w:t>
      </w:r>
      <w:r w:rsidRPr="00F05110">
        <w:rPr>
          <w:rFonts w:ascii="Aptos" w:hAnsi="Aptos" w:cs="Arabic Typesetting"/>
          <w:sz w:val="22"/>
          <w:szCs w:val="22"/>
        </w:rPr>
        <w:t xml:space="preserve"> 8 ans ou 160 000 km au premier des deux termes échus, couvrant l'unité d'entraînement et la batterie en assurant au minimum 75% de sa capacité d'origine.</w:t>
      </w:r>
    </w:p>
    <w:p w14:paraId="435D10FD" w14:textId="77777777" w:rsidR="00F05110" w:rsidRPr="00F05110" w:rsidRDefault="00F05110" w:rsidP="00F05110">
      <w:pPr>
        <w:spacing w:line="276" w:lineRule="auto"/>
        <w:jc w:val="both"/>
        <w:rPr>
          <w:rFonts w:ascii="Aptos" w:hAnsi="Aptos" w:cs="Arabic Typesetting"/>
          <w:sz w:val="22"/>
          <w:szCs w:val="22"/>
        </w:rPr>
      </w:pPr>
    </w:p>
    <w:p w14:paraId="6461A20F" w14:textId="62A0EE95" w:rsidR="00F05110" w:rsidRPr="00F05110" w:rsidRDefault="00F05110" w:rsidP="00F05110">
      <w:pPr>
        <w:spacing w:line="276" w:lineRule="auto"/>
        <w:jc w:val="both"/>
        <w:rPr>
          <w:rFonts w:ascii="Aptos" w:hAnsi="Aptos" w:cs="Arabic Typesetting"/>
          <w:sz w:val="22"/>
          <w:szCs w:val="22"/>
        </w:rPr>
      </w:pPr>
      <w:r w:rsidRPr="00F05110">
        <w:rPr>
          <w:rFonts w:ascii="Aptos" w:hAnsi="Aptos" w:cs="Arabic Typesetting"/>
          <w:sz w:val="22"/>
          <w:szCs w:val="22"/>
        </w:rPr>
        <w:t xml:space="preserve">Les </w:t>
      </w:r>
      <w:r w:rsidR="00E92D13">
        <w:rPr>
          <w:rFonts w:ascii="Aptos" w:hAnsi="Aptos" w:cs="Arabic Typesetting"/>
          <w:sz w:val="22"/>
          <w:szCs w:val="22"/>
        </w:rPr>
        <w:t xml:space="preserve">premières prises de </w:t>
      </w:r>
      <w:r w:rsidRPr="00F05110">
        <w:rPr>
          <w:rFonts w:ascii="Aptos" w:hAnsi="Aptos" w:cs="Arabic Typesetting"/>
          <w:sz w:val="22"/>
          <w:szCs w:val="22"/>
        </w:rPr>
        <w:t xml:space="preserve">commandes </w:t>
      </w:r>
      <w:r w:rsidR="00E92D13">
        <w:rPr>
          <w:rFonts w:ascii="Aptos" w:hAnsi="Aptos" w:cs="Arabic Typesetting"/>
          <w:sz w:val="22"/>
          <w:szCs w:val="22"/>
        </w:rPr>
        <w:t>seront</w:t>
      </w:r>
      <w:r w:rsidR="00743746">
        <w:rPr>
          <w:rFonts w:ascii="Aptos" w:hAnsi="Aptos" w:cs="Arabic Typesetting"/>
          <w:sz w:val="22"/>
          <w:szCs w:val="22"/>
        </w:rPr>
        <w:t xml:space="preserve"> possibles</w:t>
      </w:r>
      <w:r w:rsidRPr="00F05110">
        <w:rPr>
          <w:rFonts w:ascii="Aptos" w:hAnsi="Aptos" w:cs="Arabic Typesetting"/>
          <w:sz w:val="22"/>
          <w:szCs w:val="22"/>
        </w:rPr>
        <w:t xml:space="preserve"> en mars et les premières livraisons client auront lieu à partir d'avril 2025. </w:t>
      </w:r>
    </w:p>
    <w:p w14:paraId="109305B9" w14:textId="77777777" w:rsidR="00F05110" w:rsidRPr="00F05110" w:rsidRDefault="00F05110" w:rsidP="00F05110">
      <w:pPr>
        <w:spacing w:line="276" w:lineRule="auto"/>
        <w:jc w:val="both"/>
        <w:rPr>
          <w:rFonts w:ascii="Aptos" w:hAnsi="Aptos" w:cs="Arabic Typesetting"/>
          <w:sz w:val="22"/>
          <w:szCs w:val="22"/>
        </w:rPr>
      </w:pPr>
    </w:p>
    <w:p w14:paraId="4127B6BC" w14:textId="77777777" w:rsidR="001C17A2" w:rsidRDefault="001C17A2" w:rsidP="00F05110">
      <w:pPr>
        <w:spacing w:line="276" w:lineRule="auto"/>
        <w:jc w:val="both"/>
        <w:rPr>
          <w:rFonts w:ascii="Aptos" w:hAnsi="Aptos" w:cs="Arabic Typesetting"/>
          <w:b/>
          <w:bCs/>
          <w:sz w:val="22"/>
          <w:szCs w:val="22"/>
          <w:u w:val="single"/>
        </w:rPr>
      </w:pPr>
    </w:p>
    <w:p w14:paraId="44B2F514" w14:textId="276DFA4A" w:rsidR="00F05110" w:rsidRPr="00BD4CFE" w:rsidRDefault="00F05110" w:rsidP="00F05110">
      <w:pPr>
        <w:spacing w:line="276" w:lineRule="auto"/>
        <w:jc w:val="both"/>
        <w:rPr>
          <w:rFonts w:ascii="Aptos" w:hAnsi="Aptos" w:cs="Arabic Typesetting"/>
          <w:sz w:val="18"/>
          <w:szCs w:val="18"/>
        </w:rPr>
      </w:pPr>
      <w:r w:rsidRPr="00BD4CFE">
        <w:rPr>
          <w:rFonts w:ascii="Aptos" w:hAnsi="Aptos" w:cs="Arabic Typesetting"/>
          <w:b/>
          <w:bCs/>
          <w:sz w:val="18"/>
          <w:szCs w:val="18"/>
          <w:u w:val="single"/>
        </w:rPr>
        <w:t>A propos d’OMODA &amp; JAECOO France</w:t>
      </w:r>
      <w:r w:rsidRPr="00BD4CFE">
        <w:rPr>
          <w:rFonts w:ascii="Aptos" w:hAnsi="Aptos" w:cs="Arabic Typesetting"/>
          <w:b/>
          <w:bCs/>
          <w:sz w:val="18"/>
          <w:szCs w:val="18"/>
        </w:rPr>
        <w:t xml:space="preserve"> </w:t>
      </w:r>
    </w:p>
    <w:p w14:paraId="2070DE01" w14:textId="77777777" w:rsidR="00F05110" w:rsidRPr="00BD4CFE" w:rsidRDefault="00F05110" w:rsidP="00F05110">
      <w:pPr>
        <w:spacing w:line="276" w:lineRule="auto"/>
        <w:jc w:val="both"/>
        <w:rPr>
          <w:rFonts w:ascii="Aptos" w:hAnsi="Aptos" w:cs="Arabic Typesetting"/>
          <w:sz w:val="18"/>
          <w:szCs w:val="18"/>
        </w:rPr>
      </w:pPr>
      <w:r w:rsidRPr="00BD4CFE">
        <w:rPr>
          <w:rFonts w:ascii="Aptos" w:hAnsi="Aptos" w:cs="Arabic Typesetting"/>
          <w:sz w:val="18"/>
          <w:szCs w:val="18"/>
        </w:rPr>
        <w:t>OMODA &amp; JAECOO est une filiale du Groupe Chery - le premier exportateur automobile chinois depuis 23 années consécutives. Créée le 22 avril 2023, c'est la marque automobile qui connaît la croissance la plus rapide avec plus de 800 000 ventes cumulées à travers 64 marchés dans le monde dont plus de 200 000 en Europe.</w:t>
      </w:r>
    </w:p>
    <w:p w14:paraId="250188C2" w14:textId="77777777" w:rsidR="00F05110" w:rsidRPr="00BD4CFE" w:rsidRDefault="00F05110" w:rsidP="00F05110">
      <w:pPr>
        <w:spacing w:line="276" w:lineRule="auto"/>
        <w:jc w:val="both"/>
        <w:rPr>
          <w:rFonts w:ascii="Aptos" w:hAnsi="Aptos" w:cs="Arabic Typesetting"/>
          <w:sz w:val="18"/>
          <w:szCs w:val="18"/>
        </w:rPr>
      </w:pPr>
      <w:r w:rsidRPr="00BD4CFE">
        <w:rPr>
          <w:rFonts w:ascii="Aptos" w:hAnsi="Aptos" w:cs="Arabic Typesetting"/>
          <w:sz w:val="18"/>
          <w:szCs w:val="18"/>
        </w:rPr>
        <w:t xml:space="preserve">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 </w:t>
      </w:r>
    </w:p>
    <w:p w14:paraId="46E83D63" w14:textId="5D16DF8A" w:rsidR="00F05110" w:rsidRPr="00BD4CFE" w:rsidRDefault="00F05110" w:rsidP="00F05110">
      <w:pPr>
        <w:spacing w:line="276" w:lineRule="auto"/>
        <w:jc w:val="both"/>
        <w:rPr>
          <w:rFonts w:ascii="Aptos" w:hAnsi="Aptos" w:cs="Arabic Typesetting"/>
          <w:sz w:val="18"/>
          <w:szCs w:val="18"/>
        </w:rPr>
      </w:pPr>
      <w:r w:rsidRPr="00BD4CFE">
        <w:rPr>
          <w:rFonts w:ascii="Aptos" w:hAnsi="Aptos" w:cs="Arabic Typesetting"/>
          <w:sz w:val="18"/>
          <w:szCs w:val="18"/>
        </w:rPr>
        <w:t xml:space="preserve">La filiale française OMODA &amp; JAECOO Automobile France, lance OMODA &amp; JAECOO dans une stratégie commune reposant sur un réseau de 74 distributeurs et de réparateurs agréés, avec une gamme </w:t>
      </w:r>
      <w:r w:rsidR="00A60361" w:rsidRPr="00BD4CFE">
        <w:rPr>
          <w:rFonts w:ascii="Aptos" w:hAnsi="Aptos" w:cs="Arabic Typesetting"/>
          <w:sz w:val="18"/>
          <w:szCs w:val="18"/>
        </w:rPr>
        <w:t xml:space="preserve">100% </w:t>
      </w:r>
      <w:r w:rsidRPr="00BD4CFE">
        <w:rPr>
          <w:rFonts w:ascii="Aptos" w:hAnsi="Aptos" w:cs="Arabic Typesetting"/>
          <w:sz w:val="18"/>
          <w:szCs w:val="18"/>
        </w:rPr>
        <w:t>électrifiée de crossovers et de SUV qui sera disponible à la vente à partir du printemps 2026.</w:t>
      </w:r>
    </w:p>
    <w:p w14:paraId="5D435158" w14:textId="77777777" w:rsidR="00AB1319" w:rsidRDefault="00AB1319" w:rsidP="00F05110">
      <w:pPr>
        <w:spacing w:line="276" w:lineRule="auto"/>
        <w:jc w:val="both"/>
        <w:rPr>
          <w:rFonts w:ascii="Aptos" w:hAnsi="Aptos" w:cs="Arabic Typesetting"/>
          <w:sz w:val="22"/>
          <w:szCs w:val="22"/>
        </w:rPr>
      </w:pPr>
    </w:p>
    <w:p w14:paraId="2DBB4812" w14:textId="77777777" w:rsidR="00AB1319" w:rsidRPr="00F05110" w:rsidRDefault="00AB1319" w:rsidP="00F05110">
      <w:pPr>
        <w:spacing w:line="276" w:lineRule="auto"/>
        <w:jc w:val="both"/>
        <w:rPr>
          <w:rFonts w:ascii="Aptos" w:hAnsi="Aptos" w:cs="Arabic Typesetting"/>
          <w:sz w:val="22"/>
          <w:szCs w:val="22"/>
        </w:rPr>
      </w:pPr>
    </w:p>
    <w:p w14:paraId="2A6947E5" w14:textId="441883C3" w:rsidR="00290A64" w:rsidRPr="00BD4CFE" w:rsidRDefault="00F05110" w:rsidP="00290A64">
      <w:pPr>
        <w:spacing w:line="276" w:lineRule="auto"/>
        <w:jc w:val="both"/>
        <w:rPr>
          <w:rFonts w:ascii="Aptos" w:hAnsi="Aptos" w:cs="Arabic Typesetting"/>
          <w:sz w:val="18"/>
          <w:szCs w:val="18"/>
        </w:rPr>
      </w:pPr>
      <w:r w:rsidRPr="00BD4CFE">
        <w:rPr>
          <w:rFonts w:ascii="Aptos" w:hAnsi="Aptos" w:cs="Arabic Typesetting"/>
          <w:sz w:val="18"/>
          <w:szCs w:val="18"/>
        </w:rPr>
        <w:t>Marie Gadd</w:t>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sidRPr="00BD4CFE">
        <w:rPr>
          <w:rFonts w:ascii="Aptos" w:hAnsi="Aptos" w:cs="Arabic Typesetting"/>
          <w:sz w:val="18"/>
          <w:szCs w:val="18"/>
        </w:rPr>
        <w:t>Thomas Baubil</w:t>
      </w:r>
    </w:p>
    <w:p w14:paraId="1B81C259" w14:textId="7B83AA46" w:rsidR="00290A64" w:rsidRPr="00BD4CFE" w:rsidRDefault="00F05110" w:rsidP="00290A64">
      <w:pPr>
        <w:spacing w:line="276" w:lineRule="auto"/>
        <w:jc w:val="both"/>
        <w:rPr>
          <w:rFonts w:ascii="Aptos" w:hAnsi="Aptos" w:cs="Arabic Typesetting"/>
          <w:sz w:val="18"/>
          <w:szCs w:val="18"/>
        </w:rPr>
      </w:pPr>
      <w:r w:rsidRPr="00BD4CFE">
        <w:rPr>
          <w:rFonts w:ascii="Aptos" w:hAnsi="Aptos" w:cs="Arabic Typesetting"/>
          <w:sz w:val="18"/>
          <w:szCs w:val="18"/>
        </w:rPr>
        <w:t>OMODA &amp; JAECOO</w:t>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sidRPr="00BD4CFE">
        <w:rPr>
          <w:rFonts w:ascii="Aptos" w:hAnsi="Aptos" w:cs="Arabic Typesetting"/>
          <w:sz w:val="18"/>
          <w:szCs w:val="18"/>
        </w:rPr>
        <w:t>Matriochka Influences</w:t>
      </w:r>
    </w:p>
    <w:p w14:paraId="14214B23" w14:textId="052848DA" w:rsidR="00F05110" w:rsidRPr="00BD4CFE" w:rsidRDefault="00F05110" w:rsidP="00F05110">
      <w:pPr>
        <w:spacing w:line="276" w:lineRule="auto"/>
        <w:jc w:val="both"/>
        <w:rPr>
          <w:rFonts w:ascii="Aptos" w:hAnsi="Aptos" w:cs="Arabic Typesetting"/>
          <w:sz w:val="18"/>
          <w:szCs w:val="18"/>
        </w:rPr>
      </w:pPr>
      <w:r w:rsidRPr="00BD4CFE">
        <w:rPr>
          <w:rFonts w:ascii="Aptos" w:hAnsi="Aptos" w:cs="Arabic Typesetting"/>
          <w:sz w:val="18"/>
          <w:szCs w:val="18"/>
        </w:rPr>
        <w:t>Responsable Relations presse</w:t>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r w:rsidR="00290A64" w:rsidRPr="00BD4CFE">
        <w:rPr>
          <w:rFonts w:ascii="Aptos" w:hAnsi="Aptos" w:cs="Arabic Typesetting"/>
          <w:sz w:val="18"/>
          <w:szCs w:val="18"/>
        </w:rPr>
        <w:t xml:space="preserve">+33 6 27 95 50 73 </w:t>
      </w:r>
    </w:p>
    <w:p w14:paraId="53DAC3BC" w14:textId="119C8EC5" w:rsidR="00290A64" w:rsidRDefault="00F05110" w:rsidP="00290A64">
      <w:pPr>
        <w:spacing w:line="276" w:lineRule="auto"/>
        <w:jc w:val="both"/>
        <w:rPr>
          <w:rFonts w:ascii="Aptos" w:hAnsi="Aptos" w:cs="Arabic Typesetting"/>
          <w:sz w:val="18"/>
          <w:szCs w:val="18"/>
        </w:rPr>
      </w:pPr>
      <w:r w:rsidRPr="00BD4CFE">
        <w:rPr>
          <w:rFonts w:ascii="Aptos" w:hAnsi="Aptos" w:cs="Arabic Typesetting"/>
          <w:sz w:val="18"/>
          <w:szCs w:val="18"/>
        </w:rPr>
        <w:t xml:space="preserve">+33 6 80 64 42 62 / </w:t>
      </w:r>
      <w:hyperlink r:id="rId7" w:history="1">
        <w:r w:rsidR="00290A64" w:rsidRPr="0052146F">
          <w:rPr>
            <w:rStyle w:val="Lienhypertexte"/>
            <w:rFonts w:ascii="Aptos" w:hAnsi="Aptos" w:cs="Arabic Typesetting"/>
            <w:sz w:val="18"/>
            <w:szCs w:val="18"/>
          </w:rPr>
          <w:t>marie.gadd@omodaauto.fr</w:t>
        </w:r>
      </w:hyperlink>
      <w:r w:rsidR="00290A64">
        <w:rPr>
          <w:rFonts w:ascii="Aptos" w:hAnsi="Aptos" w:cs="Arabic Typesetting"/>
          <w:sz w:val="18"/>
          <w:szCs w:val="18"/>
        </w:rPr>
        <w:tab/>
      </w:r>
      <w:r w:rsidR="00290A64">
        <w:rPr>
          <w:rFonts w:ascii="Aptos" w:hAnsi="Aptos" w:cs="Arabic Typesetting"/>
          <w:sz w:val="18"/>
          <w:szCs w:val="18"/>
        </w:rPr>
        <w:tab/>
      </w:r>
      <w:r w:rsidR="00290A64">
        <w:rPr>
          <w:rFonts w:ascii="Aptos" w:hAnsi="Aptos" w:cs="Arabic Typesetting"/>
          <w:sz w:val="18"/>
          <w:szCs w:val="18"/>
        </w:rPr>
        <w:tab/>
      </w:r>
      <w:hyperlink r:id="rId8" w:history="1">
        <w:r w:rsidR="00290A64" w:rsidRPr="0052146F">
          <w:rPr>
            <w:rStyle w:val="Lienhypertexte"/>
            <w:rFonts w:ascii="Aptos" w:hAnsi="Aptos" w:cs="Arabic Typesetting"/>
            <w:sz w:val="18"/>
            <w:szCs w:val="18"/>
          </w:rPr>
          <w:t>thomas.baubil@mtrchk.com</w:t>
        </w:r>
      </w:hyperlink>
    </w:p>
    <w:p w14:paraId="5E6A66A2" w14:textId="77777777" w:rsidR="00290A64" w:rsidRPr="00BD4CFE" w:rsidRDefault="00290A64" w:rsidP="00290A64">
      <w:pPr>
        <w:spacing w:line="276" w:lineRule="auto"/>
        <w:jc w:val="both"/>
        <w:rPr>
          <w:rFonts w:ascii="Aptos" w:hAnsi="Aptos" w:cs="Arabic Typesetting"/>
          <w:sz w:val="18"/>
          <w:szCs w:val="18"/>
        </w:rPr>
      </w:pPr>
    </w:p>
    <w:p w14:paraId="5C4C4CEA" w14:textId="0A93DD97" w:rsidR="00F05110" w:rsidRPr="00BD4CFE" w:rsidRDefault="00F05110" w:rsidP="00F05110">
      <w:pPr>
        <w:spacing w:line="276" w:lineRule="auto"/>
        <w:jc w:val="both"/>
        <w:rPr>
          <w:rFonts w:ascii="Aptos" w:hAnsi="Aptos" w:cs="Arabic Typesetting"/>
          <w:sz w:val="18"/>
          <w:szCs w:val="18"/>
        </w:rPr>
      </w:pPr>
    </w:p>
    <w:p w14:paraId="1D3AA4A2" w14:textId="48717814" w:rsidR="002F2193" w:rsidRPr="00290A64" w:rsidRDefault="00F05110" w:rsidP="00290A64">
      <w:pPr>
        <w:spacing w:line="276" w:lineRule="auto"/>
        <w:jc w:val="center"/>
        <w:rPr>
          <w:rFonts w:ascii="Aptos" w:hAnsi="Aptos" w:cs="Arabic Typesetting"/>
          <w:sz w:val="18"/>
          <w:szCs w:val="18"/>
        </w:rPr>
      </w:pPr>
      <w:hyperlink r:id="rId9" w:history="1">
        <w:r w:rsidRPr="00BD4CFE">
          <w:rPr>
            <w:rStyle w:val="Lienhypertexte"/>
            <w:rFonts w:ascii="Aptos" w:hAnsi="Aptos" w:cs="Arabic Typesetting"/>
            <w:sz w:val="18"/>
            <w:szCs w:val="18"/>
          </w:rPr>
          <w:t>COMMUNIQUÉS DE PRESSE – OMODA &amp; JAECOO France</w:t>
        </w:r>
      </w:hyperlink>
    </w:p>
    <w:sectPr w:rsidR="002F2193" w:rsidRPr="00290A64" w:rsidSect="00E068A3">
      <w:headerReference w:type="default" r:id="rId10"/>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DB05" w14:textId="77777777" w:rsidR="006C2F29" w:rsidRDefault="006C2F29" w:rsidP="00AB3063">
      <w:r>
        <w:separator/>
      </w:r>
    </w:p>
  </w:endnote>
  <w:endnote w:type="continuationSeparator" w:id="0">
    <w:p w14:paraId="534CDBA7" w14:textId="77777777" w:rsidR="006C2F29" w:rsidRDefault="006C2F29"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Apple Color Emoji">
    <w:altName w:val="Calibri"/>
    <w:charset w:val="00"/>
    <w:family w:val="auto"/>
    <w:pitch w:val="variable"/>
    <w:sig w:usb0="00000003" w:usb1="18000000" w:usb2="14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52E7" w14:textId="77777777" w:rsidR="006C2F29" w:rsidRDefault="006C2F29" w:rsidP="00AB3063">
      <w:r>
        <w:separator/>
      </w:r>
    </w:p>
  </w:footnote>
  <w:footnote w:type="continuationSeparator" w:id="0">
    <w:p w14:paraId="72BDAEDB" w14:textId="77777777" w:rsidR="006C2F29" w:rsidRDefault="006C2F29"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r w:rsidRPr="001B5AD8">
      <w:rPr>
        <w:rFonts w:ascii="Apple Color Emoji" w:eastAsia="Microsoft YaHei" w:hAnsi="Apple Color Emoji" w:cs="Apple Color Emoji"/>
        <w:b/>
        <w:bCs/>
        <w:noProof/>
        <w:sz w:val="28"/>
        <w:szCs w:val="28"/>
        <w:shd w:val="clear" w:color="auto" w:fill="FFFFFF"/>
        <w:lang w:eastAsia="zh-CN"/>
      </w:rPr>
      <w:drawing>
        <wp:inline distT="0" distB="0" distL="0" distR="0" wp14:anchorId="057B10E6" wp14:editId="5D43FA6E">
          <wp:extent cx="5760720" cy="321310"/>
          <wp:effectExtent l="0" t="0" r="5080" b="0"/>
          <wp:docPr id="2549863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0870" name="Image 449020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321310"/>
                  </a:xfrm>
                  <a:prstGeom prst="rect">
                    <a:avLst/>
                  </a:prstGeom>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5E9CBB2F" w14:textId="77777777" w:rsidR="00652E6A" w:rsidRDefault="00652E6A" w:rsidP="00AB3063">
    <w:pPr>
      <w:pStyle w:val="En-tte"/>
    </w:pP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4109C"/>
    <w:multiLevelType w:val="multilevel"/>
    <w:tmpl w:val="BBA8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323917"/>
    <w:multiLevelType w:val="multilevel"/>
    <w:tmpl w:val="A970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36B0C"/>
    <w:multiLevelType w:val="multilevel"/>
    <w:tmpl w:val="0844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BB2577"/>
    <w:multiLevelType w:val="multilevel"/>
    <w:tmpl w:val="F2A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466BB"/>
    <w:multiLevelType w:val="multilevel"/>
    <w:tmpl w:val="CB4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41A2B"/>
    <w:multiLevelType w:val="multilevel"/>
    <w:tmpl w:val="2BC2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D108A"/>
    <w:multiLevelType w:val="multilevel"/>
    <w:tmpl w:val="5418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6B31FF"/>
    <w:multiLevelType w:val="multilevel"/>
    <w:tmpl w:val="62D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25"/>
  </w:num>
  <w:num w:numId="2" w16cid:durableId="44917883">
    <w:abstractNumId w:val="3"/>
  </w:num>
  <w:num w:numId="3" w16cid:durableId="936986432">
    <w:abstractNumId w:val="1"/>
  </w:num>
  <w:num w:numId="4" w16cid:durableId="762726527">
    <w:abstractNumId w:val="8"/>
  </w:num>
  <w:num w:numId="5" w16cid:durableId="534542841">
    <w:abstractNumId w:val="32"/>
  </w:num>
  <w:num w:numId="6" w16cid:durableId="1962881396">
    <w:abstractNumId w:val="9"/>
  </w:num>
  <w:num w:numId="7" w16cid:durableId="2082482915">
    <w:abstractNumId w:val="29"/>
  </w:num>
  <w:num w:numId="8" w16cid:durableId="1190728053">
    <w:abstractNumId w:val="35"/>
  </w:num>
  <w:num w:numId="9" w16cid:durableId="1784764371">
    <w:abstractNumId w:val="20"/>
  </w:num>
  <w:num w:numId="10" w16cid:durableId="290090529">
    <w:abstractNumId w:val="0"/>
  </w:num>
  <w:num w:numId="11" w16cid:durableId="1142893225">
    <w:abstractNumId w:val="22"/>
  </w:num>
  <w:num w:numId="12" w16cid:durableId="832181370">
    <w:abstractNumId w:val="27"/>
  </w:num>
  <w:num w:numId="13" w16cid:durableId="637078930">
    <w:abstractNumId w:val="23"/>
  </w:num>
  <w:num w:numId="14" w16cid:durableId="1281493336">
    <w:abstractNumId w:val="28"/>
  </w:num>
  <w:num w:numId="15" w16cid:durableId="1566070015">
    <w:abstractNumId w:val="10"/>
  </w:num>
  <w:num w:numId="16" w16cid:durableId="85155982">
    <w:abstractNumId w:val="34"/>
  </w:num>
  <w:num w:numId="17" w16cid:durableId="1289972754">
    <w:abstractNumId w:val="14"/>
  </w:num>
  <w:num w:numId="18" w16cid:durableId="617370051">
    <w:abstractNumId w:val="21"/>
  </w:num>
  <w:num w:numId="19" w16cid:durableId="225386674">
    <w:abstractNumId w:val="5"/>
  </w:num>
  <w:num w:numId="20" w16cid:durableId="1530869487">
    <w:abstractNumId w:val="13"/>
  </w:num>
  <w:num w:numId="21" w16cid:durableId="1826585345">
    <w:abstractNumId w:val="24"/>
  </w:num>
  <w:num w:numId="22" w16cid:durableId="1701197001">
    <w:abstractNumId w:val="19"/>
  </w:num>
  <w:num w:numId="23" w16cid:durableId="463162416">
    <w:abstractNumId w:val="30"/>
  </w:num>
  <w:num w:numId="24" w16cid:durableId="246691681">
    <w:abstractNumId w:val="18"/>
  </w:num>
  <w:num w:numId="25" w16cid:durableId="211581300">
    <w:abstractNumId w:val="11"/>
  </w:num>
  <w:num w:numId="26" w16cid:durableId="603532884">
    <w:abstractNumId w:val="12"/>
  </w:num>
  <w:num w:numId="27" w16cid:durableId="185562236">
    <w:abstractNumId w:val="33"/>
  </w:num>
  <w:num w:numId="28" w16cid:durableId="963392672">
    <w:abstractNumId w:val="2"/>
  </w:num>
  <w:num w:numId="29" w16cid:durableId="891698601">
    <w:abstractNumId w:val="6"/>
  </w:num>
  <w:num w:numId="30" w16cid:durableId="1434789809">
    <w:abstractNumId w:val="17"/>
  </w:num>
  <w:num w:numId="31" w16cid:durableId="1613780764">
    <w:abstractNumId w:val="31"/>
  </w:num>
  <w:num w:numId="32" w16cid:durableId="1428769961">
    <w:abstractNumId w:val="7"/>
  </w:num>
  <w:num w:numId="33" w16cid:durableId="776952816">
    <w:abstractNumId w:val="15"/>
  </w:num>
  <w:num w:numId="34" w16cid:durableId="194539070">
    <w:abstractNumId w:val="26"/>
  </w:num>
  <w:num w:numId="35" w16cid:durableId="695161695">
    <w:abstractNumId w:val="4"/>
  </w:num>
  <w:num w:numId="36" w16cid:durableId="10662219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5591D"/>
    <w:rsid w:val="00077AED"/>
    <w:rsid w:val="000A12EF"/>
    <w:rsid w:val="000E335C"/>
    <w:rsid w:val="00102687"/>
    <w:rsid w:val="00133AEB"/>
    <w:rsid w:val="001347DD"/>
    <w:rsid w:val="00140274"/>
    <w:rsid w:val="00174589"/>
    <w:rsid w:val="00194C08"/>
    <w:rsid w:val="001A4926"/>
    <w:rsid w:val="001B5AD8"/>
    <w:rsid w:val="001C17A2"/>
    <w:rsid w:val="00204EF4"/>
    <w:rsid w:val="00226E02"/>
    <w:rsid w:val="0025002C"/>
    <w:rsid w:val="00290A64"/>
    <w:rsid w:val="00297120"/>
    <w:rsid w:val="002A32DA"/>
    <w:rsid w:val="002B09C1"/>
    <w:rsid w:val="002F2193"/>
    <w:rsid w:val="003174DD"/>
    <w:rsid w:val="00322FB4"/>
    <w:rsid w:val="00330478"/>
    <w:rsid w:val="00386E9F"/>
    <w:rsid w:val="003A73BB"/>
    <w:rsid w:val="003C0FBC"/>
    <w:rsid w:val="003C4A82"/>
    <w:rsid w:val="004025A9"/>
    <w:rsid w:val="00426229"/>
    <w:rsid w:val="00451798"/>
    <w:rsid w:val="00453476"/>
    <w:rsid w:val="004864E7"/>
    <w:rsid w:val="004A733B"/>
    <w:rsid w:val="004C5923"/>
    <w:rsid w:val="004E5551"/>
    <w:rsid w:val="004F2C38"/>
    <w:rsid w:val="00503379"/>
    <w:rsid w:val="00555105"/>
    <w:rsid w:val="005633A4"/>
    <w:rsid w:val="00570694"/>
    <w:rsid w:val="00595056"/>
    <w:rsid w:val="005D7A1D"/>
    <w:rsid w:val="005E3519"/>
    <w:rsid w:val="005F3D11"/>
    <w:rsid w:val="005F4952"/>
    <w:rsid w:val="006429A9"/>
    <w:rsid w:val="00652E6A"/>
    <w:rsid w:val="0066779F"/>
    <w:rsid w:val="006B106F"/>
    <w:rsid w:val="006C2F29"/>
    <w:rsid w:val="006C3A08"/>
    <w:rsid w:val="006C4D1D"/>
    <w:rsid w:val="006C5455"/>
    <w:rsid w:val="00701849"/>
    <w:rsid w:val="007305CD"/>
    <w:rsid w:val="007328D5"/>
    <w:rsid w:val="00734C9A"/>
    <w:rsid w:val="007400BA"/>
    <w:rsid w:val="00743746"/>
    <w:rsid w:val="00780594"/>
    <w:rsid w:val="0079140E"/>
    <w:rsid w:val="007C43AC"/>
    <w:rsid w:val="007C62C2"/>
    <w:rsid w:val="007F430C"/>
    <w:rsid w:val="008218CE"/>
    <w:rsid w:val="0082466B"/>
    <w:rsid w:val="00831C48"/>
    <w:rsid w:val="00874CF8"/>
    <w:rsid w:val="00882EC1"/>
    <w:rsid w:val="008A06A7"/>
    <w:rsid w:val="008A6143"/>
    <w:rsid w:val="008A7D53"/>
    <w:rsid w:val="008C710F"/>
    <w:rsid w:val="008E7D9B"/>
    <w:rsid w:val="008F63A4"/>
    <w:rsid w:val="00906B0D"/>
    <w:rsid w:val="00913054"/>
    <w:rsid w:val="009342B7"/>
    <w:rsid w:val="0096734D"/>
    <w:rsid w:val="00975A98"/>
    <w:rsid w:val="00993523"/>
    <w:rsid w:val="009E38BE"/>
    <w:rsid w:val="009E7382"/>
    <w:rsid w:val="00A21B76"/>
    <w:rsid w:val="00A60361"/>
    <w:rsid w:val="00A83FAE"/>
    <w:rsid w:val="00A93655"/>
    <w:rsid w:val="00AA125F"/>
    <w:rsid w:val="00AB1319"/>
    <w:rsid w:val="00AB3063"/>
    <w:rsid w:val="00AB4E1C"/>
    <w:rsid w:val="00AC24B9"/>
    <w:rsid w:val="00AD007D"/>
    <w:rsid w:val="00AF72C4"/>
    <w:rsid w:val="00B30F06"/>
    <w:rsid w:val="00B43723"/>
    <w:rsid w:val="00B47C81"/>
    <w:rsid w:val="00B630DA"/>
    <w:rsid w:val="00B81343"/>
    <w:rsid w:val="00B8743C"/>
    <w:rsid w:val="00B9219D"/>
    <w:rsid w:val="00BA0243"/>
    <w:rsid w:val="00BA4D1C"/>
    <w:rsid w:val="00BD4CFE"/>
    <w:rsid w:val="00BD5518"/>
    <w:rsid w:val="00BF2291"/>
    <w:rsid w:val="00BF47CC"/>
    <w:rsid w:val="00C0697D"/>
    <w:rsid w:val="00C6715B"/>
    <w:rsid w:val="00C743BD"/>
    <w:rsid w:val="00CA04ED"/>
    <w:rsid w:val="00CE340C"/>
    <w:rsid w:val="00CF4141"/>
    <w:rsid w:val="00D01F2C"/>
    <w:rsid w:val="00D62376"/>
    <w:rsid w:val="00D92EFB"/>
    <w:rsid w:val="00DC6008"/>
    <w:rsid w:val="00DE01DC"/>
    <w:rsid w:val="00E068A3"/>
    <w:rsid w:val="00E10BF3"/>
    <w:rsid w:val="00E10F78"/>
    <w:rsid w:val="00E1199B"/>
    <w:rsid w:val="00E17F3B"/>
    <w:rsid w:val="00E42FCD"/>
    <w:rsid w:val="00E621C8"/>
    <w:rsid w:val="00E92D13"/>
    <w:rsid w:val="00EE3FE4"/>
    <w:rsid w:val="00F05110"/>
    <w:rsid w:val="00F07203"/>
    <w:rsid w:val="00F16DB0"/>
    <w:rsid w:val="00F66A0F"/>
    <w:rsid w:val="00F70E2F"/>
    <w:rsid w:val="00FD42E2"/>
    <w:rsid w:val="00FD4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aubil@mtrchk.com" TargetMode="External"/><Relationship Id="rId3" Type="http://schemas.openxmlformats.org/officeDocument/2006/relationships/settings" Target="settings.xml"/><Relationship Id="rId7" Type="http://schemas.openxmlformats.org/officeDocument/2006/relationships/hyperlink" Target="mailto:marie.gadd@omodaauto.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moda-jaecoo.fr/blogs/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2370</Words>
  <Characters>13041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50</cp:revision>
  <cp:lastPrinted>2025-12-24T08:17:00Z</cp:lastPrinted>
  <dcterms:created xsi:type="dcterms:W3CDTF">2025-11-26T09:16:00Z</dcterms:created>
  <dcterms:modified xsi:type="dcterms:W3CDTF">2026-02-17T17:12:00Z</dcterms:modified>
</cp:coreProperties>
</file>